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E2CF6" w14:textId="43F4E35E" w:rsidR="00261092" w:rsidRPr="00AA3833" w:rsidRDefault="00261092" w:rsidP="00261092">
      <w:pPr>
        <w:pStyle w:val="CRCoverPage"/>
        <w:tabs>
          <w:tab w:val="left" w:pos="1980"/>
        </w:tabs>
        <w:rPr>
          <w:rFonts w:ascii="Times New Roman" w:eastAsia="SimSun" w:hAnsi="Times New Roman"/>
          <w:b/>
          <w:sz w:val="24"/>
          <w:lang w:val="en-US" w:eastAsia="zh-CN"/>
        </w:rPr>
      </w:pPr>
      <w:r w:rsidRPr="00AA3833">
        <w:rPr>
          <w:rFonts w:ascii="Times New Roman" w:eastAsia="SimSun" w:hAnsi="Times New Roman"/>
          <w:b/>
          <w:sz w:val="24"/>
          <w:lang w:val="en-US" w:eastAsia="zh-CN"/>
        </w:rPr>
        <w:t xml:space="preserve">3GPP TSG RAN WG1 Meeting #89                                  </w:t>
      </w:r>
      <w:r w:rsidRPr="00AA3833">
        <w:rPr>
          <w:rFonts w:ascii="Times New Roman" w:eastAsia="SimSun" w:hAnsi="Times New Roman"/>
          <w:b/>
          <w:sz w:val="24"/>
          <w:lang w:val="en-US" w:eastAsia="zh-CN"/>
        </w:rPr>
        <w:tab/>
        <w:t xml:space="preserve">    </w:t>
      </w:r>
      <w:r w:rsidR="009101C2" w:rsidRPr="009101C2">
        <w:rPr>
          <w:rFonts w:ascii="Times New Roman" w:eastAsia="SimSun" w:hAnsi="Times New Roman"/>
          <w:b/>
          <w:sz w:val="24"/>
          <w:lang w:val="en-US" w:eastAsia="zh-CN"/>
        </w:rPr>
        <w:t>R1-1708349</w:t>
      </w:r>
    </w:p>
    <w:p w14:paraId="2F2A2F5F" w14:textId="6FB3BB4B" w:rsidR="002C3BDD" w:rsidRPr="00AA3833" w:rsidRDefault="00261092" w:rsidP="00261092">
      <w:pPr>
        <w:pStyle w:val="CRCoverPage"/>
        <w:tabs>
          <w:tab w:val="left" w:pos="1980"/>
        </w:tabs>
        <w:jc w:val="both"/>
        <w:rPr>
          <w:rFonts w:ascii="Times New Roman" w:hAnsi="Times New Roman"/>
          <w:b/>
          <w:bCs/>
          <w:sz w:val="24"/>
          <w:lang w:val="en-US"/>
        </w:rPr>
      </w:pPr>
      <w:r w:rsidRPr="00AA3833">
        <w:rPr>
          <w:rFonts w:ascii="Times New Roman" w:eastAsia="SimSun" w:hAnsi="Times New Roman"/>
          <w:b/>
          <w:sz w:val="24"/>
          <w:lang w:val="en-US" w:eastAsia="zh-CN"/>
        </w:rPr>
        <w:t>Hangzhou, P.R. China 15</w:t>
      </w:r>
      <w:r w:rsidR="00BD3757" w:rsidRPr="00BD3757">
        <w:rPr>
          <w:rFonts w:ascii="Times New Roman" w:eastAsia="SimSun" w:hAnsi="Times New Roman"/>
          <w:b/>
          <w:sz w:val="24"/>
          <w:vertAlign w:val="superscript"/>
          <w:lang w:val="en-US" w:eastAsia="zh-CN"/>
        </w:rPr>
        <w:t>th</w:t>
      </w:r>
      <w:r w:rsidR="00BD3757">
        <w:rPr>
          <w:rFonts w:ascii="Times New Roman" w:eastAsia="SimSun" w:hAnsi="Times New Roman"/>
          <w:b/>
          <w:sz w:val="24"/>
          <w:lang w:val="en-US" w:eastAsia="zh-CN"/>
        </w:rPr>
        <w:t xml:space="preserve"> </w:t>
      </w:r>
      <w:r w:rsidRPr="00AA3833">
        <w:rPr>
          <w:rFonts w:ascii="Times New Roman" w:eastAsia="SimSun" w:hAnsi="Times New Roman"/>
          <w:b/>
          <w:sz w:val="24"/>
          <w:lang w:val="en-US" w:eastAsia="zh-CN"/>
        </w:rPr>
        <w:t>– 19</w:t>
      </w:r>
      <w:r w:rsidR="00BD3757" w:rsidRPr="00BD3757">
        <w:rPr>
          <w:rFonts w:ascii="Times New Roman" w:eastAsia="SimSun" w:hAnsi="Times New Roman"/>
          <w:b/>
          <w:sz w:val="24"/>
          <w:vertAlign w:val="superscript"/>
          <w:lang w:val="en-US" w:eastAsia="zh-CN"/>
        </w:rPr>
        <w:t>th</w:t>
      </w:r>
      <w:r w:rsidR="00BD3757">
        <w:rPr>
          <w:rFonts w:ascii="Times New Roman" w:eastAsia="SimSun" w:hAnsi="Times New Roman"/>
          <w:b/>
          <w:sz w:val="24"/>
          <w:lang w:val="en-US" w:eastAsia="zh-CN"/>
        </w:rPr>
        <w:t xml:space="preserve"> </w:t>
      </w:r>
      <w:r w:rsidRPr="00AA3833">
        <w:rPr>
          <w:rFonts w:ascii="Times New Roman" w:eastAsia="SimSun" w:hAnsi="Times New Roman"/>
          <w:b/>
          <w:sz w:val="24"/>
          <w:lang w:val="en-US" w:eastAsia="zh-CN"/>
        </w:rPr>
        <w:t>May 2017</w:t>
      </w:r>
    </w:p>
    <w:p w14:paraId="64B1049B" w14:textId="77777777" w:rsidR="00261092" w:rsidRPr="00AA3833" w:rsidRDefault="00261092" w:rsidP="00FC6469">
      <w:pPr>
        <w:pStyle w:val="CRCoverPage"/>
        <w:tabs>
          <w:tab w:val="left" w:pos="1980"/>
        </w:tabs>
        <w:jc w:val="both"/>
        <w:rPr>
          <w:rFonts w:ascii="Times New Roman" w:hAnsi="Times New Roman"/>
          <w:b/>
          <w:bCs/>
          <w:sz w:val="24"/>
          <w:lang w:val="en-US"/>
        </w:rPr>
      </w:pPr>
    </w:p>
    <w:p w14:paraId="6FA141D4" w14:textId="4FF7F2C9"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9D6D19">
        <w:rPr>
          <w:rFonts w:ascii="Times New Roman" w:hAnsi="Times New Roman"/>
          <w:b/>
          <w:bCs/>
          <w:sz w:val="24"/>
          <w:lang w:val="en-US"/>
        </w:rPr>
        <w:t>7</w:t>
      </w:r>
      <w:r w:rsidR="00E246F8" w:rsidRPr="00AA3833">
        <w:rPr>
          <w:rFonts w:ascii="Times New Roman" w:hAnsi="Times New Roman"/>
          <w:b/>
          <w:bCs/>
          <w:sz w:val="24"/>
          <w:lang w:val="en-US"/>
        </w:rPr>
        <w:t>.</w:t>
      </w:r>
      <w:r w:rsidR="005D69BE" w:rsidRPr="00AA3833">
        <w:rPr>
          <w:rFonts w:ascii="Times New Roman" w:hAnsi="Times New Roman"/>
          <w:b/>
          <w:bCs/>
          <w:sz w:val="24"/>
          <w:lang w:val="en-US"/>
        </w:rPr>
        <w:t>1.</w:t>
      </w:r>
      <w:r w:rsidR="004745E5">
        <w:rPr>
          <w:rFonts w:ascii="Times New Roman" w:hAnsi="Times New Roman"/>
          <w:b/>
          <w:bCs/>
          <w:sz w:val="24"/>
          <w:lang w:val="en-US"/>
        </w:rPr>
        <w:t>3</w:t>
      </w:r>
      <w:r w:rsidR="005D69BE" w:rsidRPr="00AA3833">
        <w:rPr>
          <w:rFonts w:ascii="Times New Roman" w:hAnsi="Times New Roman"/>
          <w:b/>
          <w:bCs/>
          <w:sz w:val="24"/>
          <w:lang w:val="en-US"/>
        </w:rPr>
        <w:t>.</w:t>
      </w:r>
      <w:r w:rsidR="004745E5">
        <w:rPr>
          <w:rFonts w:ascii="Times New Roman" w:hAnsi="Times New Roman"/>
          <w:b/>
          <w:bCs/>
          <w:sz w:val="24"/>
          <w:lang w:val="en-US"/>
        </w:rPr>
        <w:t>2.1</w:t>
      </w:r>
    </w:p>
    <w:p w14:paraId="186753AF" w14:textId="5FC22215"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863BE">
        <w:rPr>
          <w:b/>
          <w:bCs/>
          <w:sz w:val="24"/>
          <w:lang w:val="en-US"/>
        </w:rPr>
        <w:t>Inc.</w:t>
      </w:r>
    </w:p>
    <w:p w14:paraId="4F02292E" w14:textId="7EA98918"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4745E5" w:rsidRPr="004745E5">
        <w:rPr>
          <w:b/>
          <w:bCs/>
          <w:sz w:val="24"/>
          <w:lang w:val="en-US"/>
        </w:rPr>
        <w:t>On 1-symbol short-PUCCH for more than 2 bits</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263F06" w:rsidRDefault="00A35469" w:rsidP="00C34D28">
      <w:pPr>
        <w:pStyle w:val="Heading1"/>
        <w:rPr>
          <w:rFonts w:ascii="Times New Roman" w:hAnsi="Times New Roman"/>
          <w:b/>
          <w:sz w:val="32"/>
          <w:szCs w:val="32"/>
        </w:rPr>
      </w:pPr>
      <w:r w:rsidRPr="00263F06">
        <w:rPr>
          <w:rFonts w:ascii="Times New Roman" w:hAnsi="Times New Roman"/>
          <w:b/>
          <w:sz w:val="32"/>
          <w:szCs w:val="32"/>
        </w:rPr>
        <w:t>Introduction</w:t>
      </w:r>
    </w:p>
    <w:p w14:paraId="74DD5060" w14:textId="0A60B260" w:rsidR="004555E3" w:rsidRDefault="00453980" w:rsidP="004555E3">
      <w:pPr>
        <w:rPr>
          <w:szCs w:val="22"/>
        </w:rPr>
      </w:pPr>
      <w:r w:rsidRPr="00AA3833">
        <w:rPr>
          <w:szCs w:val="22"/>
        </w:rPr>
        <w:t>In RAN</w:t>
      </w:r>
      <w:r w:rsidR="004555E3" w:rsidRPr="00AA3833">
        <w:rPr>
          <w:szCs w:val="22"/>
        </w:rPr>
        <w:t>1</w:t>
      </w:r>
      <w:r w:rsidR="00A7087D">
        <w:rPr>
          <w:szCs w:val="22"/>
        </w:rPr>
        <w:t>#88bis m</w:t>
      </w:r>
      <w:r w:rsidR="005266DD" w:rsidRPr="00AA3833">
        <w:rPr>
          <w:szCs w:val="22"/>
        </w:rPr>
        <w:t xml:space="preserve">eeting, </w:t>
      </w:r>
      <w:r w:rsidR="00A7087D">
        <w:rPr>
          <w:szCs w:val="22"/>
        </w:rPr>
        <w:t xml:space="preserve">the following agreements regarding the structure of 1-symbol short-PUCCH with more than 2 bits were achieved </w:t>
      </w:r>
      <w:r w:rsidR="00A7087D" w:rsidRPr="00AA3833">
        <w:rPr>
          <w:szCs w:val="22"/>
        </w:rPr>
        <w:fldChar w:fldCharType="begin"/>
      </w:r>
      <w:r w:rsidR="00A7087D" w:rsidRPr="00AA3833">
        <w:rPr>
          <w:szCs w:val="22"/>
        </w:rPr>
        <w:instrText xml:space="preserve"> REF _Ref455734493 \r \h </w:instrText>
      </w:r>
      <w:r w:rsidR="00A7087D">
        <w:rPr>
          <w:szCs w:val="22"/>
        </w:rPr>
        <w:instrText xml:space="preserve"> \* MERGEFORMAT </w:instrText>
      </w:r>
      <w:r w:rsidR="00A7087D" w:rsidRPr="00AA3833">
        <w:rPr>
          <w:szCs w:val="22"/>
        </w:rPr>
      </w:r>
      <w:r w:rsidR="00A7087D" w:rsidRPr="00AA3833">
        <w:rPr>
          <w:szCs w:val="22"/>
        </w:rPr>
        <w:fldChar w:fldCharType="separate"/>
      </w:r>
      <w:r w:rsidR="00A7087D" w:rsidRPr="00AA3833">
        <w:rPr>
          <w:szCs w:val="22"/>
        </w:rPr>
        <w:t>[1]</w:t>
      </w:r>
      <w:r w:rsidR="00A7087D" w:rsidRPr="00AA3833">
        <w:rPr>
          <w:szCs w:val="22"/>
        </w:rPr>
        <w:fldChar w:fldCharType="end"/>
      </w:r>
      <w:r w:rsidR="00A7087D">
        <w:rPr>
          <w:szCs w:val="22"/>
        </w:rPr>
        <w:t>:</w:t>
      </w:r>
    </w:p>
    <w:p w14:paraId="5EDDF67F" w14:textId="77777777" w:rsidR="00A7087D" w:rsidRPr="00A7087D" w:rsidRDefault="00A7087D" w:rsidP="00A7087D">
      <w:pPr>
        <w:rPr>
          <w:rFonts w:eastAsia="MS Mincho"/>
          <w:b/>
          <w:i/>
          <w:iCs/>
          <w:u w:val="single"/>
          <w:lang w:eastAsia="ja-JP"/>
        </w:rPr>
      </w:pPr>
      <w:r w:rsidRPr="00A7087D">
        <w:rPr>
          <w:rFonts w:eastAsia="MS Mincho" w:hint="eastAsia"/>
          <w:b/>
          <w:i/>
          <w:iCs/>
          <w:highlight w:val="green"/>
          <w:u w:val="single"/>
          <w:lang w:eastAsia="ja-JP"/>
        </w:rPr>
        <w:t>Agreement:</w:t>
      </w:r>
    </w:p>
    <w:p w14:paraId="04463F9B" w14:textId="77777777" w:rsidR="00A7087D" w:rsidRPr="00A7087D" w:rsidRDefault="00A7087D" w:rsidP="00A7087D">
      <w:pPr>
        <w:numPr>
          <w:ilvl w:val="0"/>
          <w:numId w:val="16"/>
        </w:numPr>
        <w:overflowPunct/>
        <w:autoSpaceDE/>
        <w:autoSpaceDN/>
        <w:adjustRightInd/>
        <w:spacing w:after="0"/>
        <w:jc w:val="left"/>
        <w:textAlignment w:val="auto"/>
        <w:rPr>
          <w:rFonts w:eastAsia="MS Mincho"/>
          <w:i/>
          <w:lang w:eastAsia="ja-JP"/>
        </w:rPr>
      </w:pPr>
      <w:r w:rsidRPr="00A7087D">
        <w:rPr>
          <w:rFonts w:eastAsia="MS Mincho" w:hint="eastAsia"/>
          <w:i/>
          <w:lang w:eastAsia="ja-JP"/>
        </w:rPr>
        <w:t xml:space="preserve">At least </w:t>
      </w:r>
      <w:r w:rsidRPr="00A7087D">
        <w:rPr>
          <w:rFonts w:eastAsia="MS Mincho"/>
          <w:i/>
          <w:lang w:eastAsia="ja-JP"/>
        </w:rPr>
        <w:t>for 1 symbol short-PUCCH</w:t>
      </w:r>
      <w:r w:rsidRPr="00A7087D">
        <w:rPr>
          <w:rFonts w:eastAsia="MS Mincho" w:hint="eastAsia"/>
          <w:i/>
          <w:lang w:eastAsia="ja-JP"/>
        </w:rPr>
        <w:t xml:space="preserve"> with more than 2 bits, the following is supported.</w:t>
      </w:r>
    </w:p>
    <w:p w14:paraId="1602CC24" w14:textId="77777777" w:rsidR="00A7087D" w:rsidRPr="00A7087D" w:rsidRDefault="00A7087D" w:rsidP="00A7087D">
      <w:pPr>
        <w:numPr>
          <w:ilvl w:val="1"/>
          <w:numId w:val="16"/>
        </w:numPr>
        <w:overflowPunct/>
        <w:autoSpaceDE/>
        <w:autoSpaceDN/>
        <w:adjustRightInd/>
        <w:spacing w:after="0"/>
        <w:jc w:val="left"/>
        <w:textAlignment w:val="auto"/>
        <w:rPr>
          <w:rFonts w:eastAsia="MS Mincho"/>
          <w:i/>
          <w:lang w:eastAsia="ja-JP"/>
        </w:rPr>
      </w:pPr>
      <w:r w:rsidRPr="00A7087D">
        <w:rPr>
          <w:rFonts w:eastAsia="MS Mincho" w:hint="eastAsia"/>
          <w:i/>
          <w:lang w:eastAsia="ja-JP"/>
        </w:rPr>
        <w:t xml:space="preserve"> </w:t>
      </w:r>
      <w:r w:rsidRPr="00A7087D">
        <w:rPr>
          <w:rFonts w:eastAsia="MS Mincho"/>
          <w:i/>
          <w:lang w:eastAsia="ja-JP"/>
        </w:rPr>
        <w:t xml:space="preserve">RS and UCI </w:t>
      </w:r>
      <w:r w:rsidRPr="00A7087D">
        <w:rPr>
          <w:rFonts w:eastAsia="MS Mincho" w:hint="eastAsia"/>
          <w:i/>
          <w:lang w:eastAsia="ja-JP"/>
        </w:rPr>
        <w:t xml:space="preserve">are </w:t>
      </w:r>
      <w:r w:rsidRPr="00A7087D">
        <w:rPr>
          <w:rFonts w:eastAsia="MS Mincho"/>
          <w:i/>
          <w:lang w:eastAsia="ja-JP"/>
        </w:rPr>
        <w:t xml:space="preserve">multiplexed </w:t>
      </w:r>
      <w:r w:rsidRPr="00A7087D">
        <w:rPr>
          <w:rFonts w:eastAsia="MS Mincho" w:hint="eastAsia"/>
          <w:i/>
          <w:lang w:eastAsia="ja-JP"/>
        </w:rPr>
        <w:t xml:space="preserve">in FDM manner </w:t>
      </w:r>
      <w:r w:rsidRPr="00A7087D">
        <w:rPr>
          <w:rFonts w:eastAsia="MS Mincho"/>
          <w:i/>
          <w:lang w:eastAsia="ja-JP"/>
        </w:rPr>
        <w:t xml:space="preserve">in </w:t>
      </w:r>
      <w:r w:rsidRPr="00A7087D">
        <w:rPr>
          <w:rFonts w:eastAsia="MS Mincho" w:hint="eastAsia"/>
          <w:i/>
          <w:lang w:eastAsia="ja-JP"/>
        </w:rPr>
        <w:t xml:space="preserve">the OFDM </w:t>
      </w:r>
      <w:r w:rsidRPr="00A7087D">
        <w:rPr>
          <w:rFonts w:eastAsia="MS Mincho"/>
          <w:i/>
          <w:lang w:eastAsia="ja-JP"/>
        </w:rPr>
        <w:t>symbol</w:t>
      </w:r>
      <w:r w:rsidRPr="00A7087D">
        <w:rPr>
          <w:rFonts w:eastAsia="MS Mincho" w:hint="eastAsia"/>
          <w:i/>
          <w:lang w:eastAsia="ja-JP"/>
        </w:rPr>
        <w:t xml:space="preserve"> </w:t>
      </w:r>
      <w:r w:rsidRPr="00A7087D">
        <w:rPr>
          <w:rFonts w:eastAsia="MS Mincho"/>
          <w:i/>
          <w:lang w:eastAsia="ja-JP"/>
        </w:rPr>
        <w:t>where RS and UCI are mapped on different subcarriers</w:t>
      </w:r>
      <w:r w:rsidRPr="00A7087D">
        <w:rPr>
          <w:rFonts w:eastAsia="MS Mincho" w:hint="eastAsia"/>
          <w:i/>
          <w:lang w:eastAsia="ja-JP"/>
        </w:rPr>
        <w:t xml:space="preserve"> and coherent demodulation are supported</w:t>
      </w:r>
      <w:r w:rsidRPr="00A7087D">
        <w:rPr>
          <w:rFonts w:eastAsia="MS Mincho"/>
          <w:i/>
          <w:lang w:eastAsia="ja-JP"/>
        </w:rPr>
        <w:t>.</w:t>
      </w:r>
    </w:p>
    <w:p w14:paraId="045E48B7" w14:textId="77777777" w:rsidR="00A7087D" w:rsidRPr="00A7087D" w:rsidRDefault="00A7087D" w:rsidP="00A7087D">
      <w:pPr>
        <w:numPr>
          <w:ilvl w:val="2"/>
          <w:numId w:val="16"/>
        </w:numPr>
        <w:overflowPunct/>
        <w:autoSpaceDE/>
        <w:autoSpaceDN/>
        <w:adjustRightInd/>
        <w:spacing w:after="0"/>
        <w:jc w:val="left"/>
        <w:textAlignment w:val="auto"/>
        <w:rPr>
          <w:rFonts w:eastAsia="MS Mincho"/>
          <w:i/>
          <w:iCs/>
          <w:lang w:eastAsia="ja-JP"/>
        </w:rPr>
      </w:pPr>
      <w:r w:rsidRPr="00A7087D">
        <w:rPr>
          <w:rFonts w:eastAsia="MS Mincho" w:hint="eastAsia"/>
          <w:i/>
          <w:iCs/>
          <w:lang w:eastAsia="ja-JP"/>
        </w:rPr>
        <w:t>FFS: Details on RS</w:t>
      </w:r>
    </w:p>
    <w:p w14:paraId="30183A78" w14:textId="77777777" w:rsidR="00A7087D" w:rsidRPr="00A7087D" w:rsidRDefault="00A7087D" w:rsidP="00A7087D">
      <w:pPr>
        <w:numPr>
          <w:ilvl w:val="2"/>
          <w:numId w:val="16"/>
        </w:numPr>
        <w:overflowPunct/>
        <w:autoSpaceDE/>
        <w:autoSpaceDN/>
        <w:adjustRightInd/>
        <w:spacing w:after="0"/>
        <w:jc w:val="left"/>
        <w:textAlignment w:val="auto"/>
        <w:rPr>
          <w:rFonts w:eastAsia="MS Mincho"/>
          <w:i/>
          <w:iCs/>
          <w:lang w:eastAsia="ja-JP"/>
        </w:rPr>
      </w:pPr>
      <w:r w:rsidRPr="00A7087D">
        <w:rPr>
          <w:rFonts w:eastAsia="MS Mincho" w:hint="eastAsia"/>
          <w:i/>
          <w:lang w:eastAsia="ja-JP"/>
        </w:rPr>
        <w:t>FFS: whether to support option 6 (pre-DFT)</w:t>
      </w:r>
    </w:p>
    <w:p w14:paraId="2C87EAF5" w14:textId="77777777" w:rsidR="00A7087D" w:rsidRPr="00A7087D" w:rsidRDefault="00A7087D" w:rsidP="00A7087D">
      <w:pPr>
        <w:numPr>
          <w:ilvl w:val="2"/>
          <w:numId w:val="16"/>
        </w:numPr>
        <w:overflowPunct/>
        <w:autoSpaceDE/>
        <w:autoSpaceDN/>
        <w:adjustRightInd/>
        <w:spacing w:after="0"/>
        <w:jc w:val="left"/>
        <w:textAlignment w:val="auto"/>
        <w:rPr>
          <w:rFonts w:eastAsia="MS Mincho"/>
          <w:i/>
          <w:iCs/>
          <w:lang w:eastAsia="ja-JP"/>
        </w:rPr>
      </w:pPr>
      <w:r w:rsidRPr="00A7087D">
        <w:rPr>
          <w:rFonts w:eastAsia="MS Mincho" w:hint="eastAsia"/>
          <w:i/>
          <w:lang w:eastAsia="ja-JP"/>
        </w:rPr>
        <w:t>FFS: for 1 and 2 bits</w:t>
      </w:r>
    </w:p>
    <w:p w14:paraId="32B2E60A" w14:textId="77777777" w:rsidR="00A7087D" w:rsidRPr="00AA3833" w:rsidRDefault="00A7087D" w:rsidP="004555E3">
      <w:pPr>
        <w:rPr>
          <w:szCs w:val="22"/>
        </w:rPr>
      </w:pPr>
    </w:p>
    <w:p w14:paraId="36694356" w14:textId="35577ACA" w:rsidR="005A08A7" w:rsidRDefault="00A7087D" w:rsidP="004E1513">
      <w:pPr>
        <w:rPr>
          <w:szCs w:val="22"/>
        </w:rPr>
      </w:pPr>
      <w:r w:rsidRPr="00A7087D">
        <w:rPr>
          <w:szCs w:val="22"/>
        </w:rPr>
        <w:t xml:space="preserve">Support </w:t>
      </w:r>
      <w:r>
        <w:rPr>
          <w:szCs w:val="22"/>
        </w:rPr>
        <w:t xml:space="preserve">for </w:t>
      </w:r>
      <w:r w:rsidRPr="00A7087D">
        <w:rPr>
          <w:szCs w:val="22"/>
        </w:rPr>
        <w:t xml:space="preserve">DFT-S-OFDM as </w:t>
      </w:r>
      <w:r>
        <w:rPr>
          <w:szCs w:val="22"/>
        </w:rPr>
        <w:t xml:space="preserve">a </w:t>
      </w:r>
      <w:r w:rsidRPr="00A7087D">
        <w:rPr>
          <w:szCs w:val="22"/>
        </w:rPr>
        <w:t>low PAPR waveform for short PUCCH with more than 2 bits</w:t>
      </w:r>
      <w:r>
        <w:rPr>
          <w:szCs w:val="22"/>
        </w:rPr>
        <w:t xml:space="preserve"> was </w:t>
      </w:r>
      <w:r w:rsidR="005863BE">
        <w:rPr>
          <w:szCs w:val="22"/>
        </w:rPr>
        <w:t>extensively discussed i</w:t>
      </w:r>
      <w:r w:rsidR="005863BE" w:rsidRPr="005863BE">
        <w:rPr>
          <w:szCs w:val="22"/>
        </w:rPr>
        <w:t>n RAN1#88bis meeting</w:t>
      </w:r>
      <w:r>
        <w:rPr>
          <w:szCs w:val="22"/>
        </w:rPr>
        <w:t xml:space="preserve"> but the decision was postponed to allow further evaluations by the companies. In this contribution, we compare the </w:t>
      </w:r>
      <w:r w:rsidR="007F6745">
        <w:rPr>
          <w:szCs w:val="22"/>
        </w:rPr>
        <w:t xml:space="preserve">performance of the </w:t>
      </w:r>
      <w:r>
        <w:rPr>
          <w:szCs w:val="22"/>
        </w:rPr>
        <w:t xml:space="preserve">agreed OFDM based short PUCCH structure with </w:t>
      </w:r>
      <w:r w:rsidR="007F6745">
        <w:rPr>
          <w:szCs w:val="22"/>
        </w:rPr>
        <w:t xml:space="preserve">the </w:t>
      </w:r>
      <w:r>
        <w:rPr>
          <w:szCs w:val="22"/>
        </w:rPr>
        <w:t xml:space="preserve">DFT-s-OFDM based short PUCCH </w:t>
      </w:r>
      <w:r w:rsidR="007F6745">
        <w:rPr>
          <w:szCs w:val="22"/>
        </w:rPr>
        <w:t>structure (option 6) for UCI payload more than 2 bits.</w:t>
      </w:r>
      <w:r w:rsidR="00606097" w:rsidRPr="00606097">
        <w:t xml:space="preserve"> </w:t>
      </w:r>
      <w:r w:rsidR="00606097" w:rsidRPr="00606097">
        <w:rPr>
          <w:szCs w:val="22"/>
        </w:rPr>
        <w:t xml:space="preserve">In our companion contribution, we provide our views regarding 1-symbol short-PUCCH for </w:t>
      </w:r>
      <w:r w:rsidR="00606097">
        <w:rPr>
          <w:szCs w:val="22"/>
        </w:rPr>
        <w:t>up to</w:t>
      </w:r>
      <w:r w:rsidR="00606097" w:rsidRPr="00606097">
        <w:rPr>
          <w:szCs w:val="22"/>
        </w:rPr>
        <w:t xml:space="preserve"> 2 bits [2]</w:t>
      </w:r>
      <w:r w:rsidR="001A5E55">
        <w:rPr>
          <w:szCs w:val="22"/>
        </w:rPr>
        <w:t xml:space="preserve"> </w:t>
      </w:r>
    </w:p>
    <w:p w14:paraId="5F6A601C" w14:textId="77777777" w:rsidR="00E006EF" w:rsidRPr="00AA3833" w:rsidRDefault="00E006EF" w:rsidP="004E1513">
      <w:pPr>
        <w:rPr>
          <w:szCs w:val="22"/>
        </w:rPr>
      </w:pPr>
    </w:p>
    <w:p w14:paraId="411E7BBD" w14:textId="05D73293" w:rsidR="00085A01" w:rsidRPr="008C5D03" w:rsidRDefault="008C5D03" w:rsidP="00085A01">
      <w:pPr>
        <w:pStyle w:val="Heading1"/>
        <w:pBdr>
          <w:top w:val="single" w:sz="12" w:space="5" w:color="auto"/>
        </w:pBdr>
        <w:spacing w:after="120"/>
        <w:rPr>
          <w:rFonts w:ascii="Times New Roman" w:hAnsi="Times New Roman"/>
          <w:b/>
          <w:sz w:val="32"/>
          <w:szCs w:val="32"/>
          <w:lang w:val="en-US"/>
        </w:rPr>
      </w:pPr>
      <w:r w:rsidRPr="008C5D03">
        <w:rPr>
          <w:rFonts w:ascii="Times New Roman" w:hAnsi="Times New Roman"/>
          <w:b/>
          <w:sz w:val="32"/>
          <w:szCs w:val="32"/>
        </w:rPr>
        <w:t>DFT-s-OFDM Short PUCCH</w:t>
      </w:r>
      <w:r w:rsidR="004555E3" w:rsidRPr="008C5D03">
        <w:rPr>
          <w:rFonts w:ascii="Times New Roman" w:hAnsi="Times New Roman"/>
          <w:b/>
          <w:sz w:val="32"/>
          <w:szCs w:val="32"/>
        </w:rPr>
        <w:t xml:space="preserve"> </w:t>
      </w:r>
      <w:r>
        <w:rPr>
          <w:rFonts w:ascii="Times New Roman" w:hAnsi="Times New Roman"/>
          <w:b/>
          <w:sz w:val="32"/>
          <w:szCs w:val="32"/>
        </w:rPr>
        <w:t>Structure</w:t>
      </w:r>
    </w:p>
    <w:p w14:paraId="196CB3AF" w14:textId="6A638A77" w:rsidR="00506A5C" w:rsidRDefault="005863BE" w:rsidP="005863BE">
      <w:pPr>
        <w:rPr>
          <w:szCs w:val="22"/>
          <w:lang w:eastAsia="sv-SE"/>
        </w:rPr>
      </w:pPr>
      <w:r>
        <w:rPr>
          <w:szCs w:val="22"/>
        </w:rPr>
        <w:t>The lack of frequency diversity gain for DFT-s-OFDM structure was raised by several companies i</w:t>
      </w:r>
      <w:r w:rsidRPr="005863BE">
        <w:rPr>
          <w:szCs w:val="22"/>
        </w:rPr>
        <w:t>n RAN1#88bis meeting</w:t>
      </w:r>
      <w:r>
        <w:rPr>
          <w:szCs w:val="22"/>
        </w:rPr>
        <w:t xml:space="preserve">. The proposed structure presented in this contribution provides frequency diversity gain similar to OFDM without any penalty in the PAPR. </w:t>
      </w:r>
      <w:r w:rsidR="0032464B">
        <w:rPr>
          <w:szCs w:val="22"/>
        </w:rPr>
        <w:fldChar w:fldCharType="begin"/>
      </w:r>
      <w:r w:rsidR="0032464B">
        <w:rPr>
          <w:szCs w:val="22"/>
        </w:rPr>
        <w:instrText xml:space="preserve"> REF _Ref481669337 \h </w:instrText>
      </w:r>
      <w:r w:rsidR="0032464B">
        <w:rPr>
          <w:szCs w:val="22"/>
        </w:rPr>
      </w:r>
      <w:r w:rsidR="0032464B">
        <w:rPr>
          <w:szCs w:val="22"/>
        </w:rPr>
        <w:fldChar w:fldCharType="separate"/>
      </w:r>
      <w:r w:rsidR="0032464B">
        <w:t xml:space="preserve">Figure </w:t>
      </w:r>
      <w:r w:rsidR="0032464B">
        <w:rPr>
          <w:noProof/>
        </w:rPr>
        <w:t>1</w:t>
      </w:r>
      <w:r w:rsidR="0032464B">
        <w:rPr>
          <w:szCs w:val="22"/>
        </w:rPr>
        <w:fldChar w:fldCharType="end"/>
      </w:r>
      <w:r w:rsidR="0032464B">
        <w:rPr>
          <w:szCs w:val="22"/>
        </w:rPr>
        <w:t xml:space="preserve"> </w:t>
      </w:r>
      <w:r w:rsidR="00A767F3">
        <w:rPr>
          <w:szCs w:val="22"/>
          <w:lang w:eastAsia="sv-SE"/>
        </w:rPr>
        <w:t xml:space="preserve">shows </w:t>
      </w:r>
      <w:r w:rsidR="00506A5C">
        <w:rPr>
          <w:szCs w:val="22"/>
          <w:lang w:eastAsia="sv-SE"/>
        </w:rPr>
        <w:t xml:space="preserve">the </w:t>
      </w:r>
      <w:r w:rsidR="00A767F3">
        <w:rPr>
          <w:szCs w:val="22"/>
          <w:lang w:eastAsia="sv-SE"/>
        </w:rPr>
        <w:t xml:space="preserve">candidate </w:t>
      </w:r>
      <w:r w:rsidR="00244283">
        <w:rPr>
          <w:szCs w:val="22"/>
          <w:lang w:eastAsia="sv-SE"/>
        </w:rPr>
        <w:t xml:space="preserve">DFT-s-OFDM based </w:t>
      </w:r>
      <w:r w:rsidR="00A767F3">
        <w:rPr>
          <w:szCs w:val="22"/>
          <w:lang w:eastAsia="sv-SE"/>
        </w:rPr>
        <w:t>structure</w:t>
      </w:r>
      <w:r w:rsidR="007E4995">
        <w:rPr>
          <w:szCs w:val="22"/>
          <w:lang w:eastAsia="sv-SE"/>
        </w:rPr>
        <w:t xml:space="preserve"> for short </w:t>
      </w:r>
      <w:r w:rsidR="00A767F3" w:rsidRPr="00A767F3">
        <w:rPr>
          <w:szCs w:val="22"/>
          <w:lang w:eastAsia="sv-SE"/>
        </w:rPr>
        <w:t>PUCCH to carry more than 2 UCI bits</w:t>
      </w:r>
      <w:r w:rsidR="00244283">
        <w:rPr>
          <w:szCs w:val="22"/>
          <w:lang w:eastAsia="sv-SE"/>
        </w:rPr>
        <w:t>, as wel</w:t>
      </w:r>
      <w:r w:rsidR="00F95401">
        <w:rPr>
          <w:szCs w:val="22"/>
          <w:lang w:eastAsia="sv-SE"/>
        </w:rPr>
        <w:t>l as the localized and distributed</w:t>
      </w:r>
      <w:r w:rsidR="00244283">
        <w:rPr>
          <w:szCs w:val="22"/>
          <w:lang w:eastAsia="sv-SE"/>
        </w:rPr>
        <w:t xml:space="preserve"> </w:t>
      </w:r>
      <w:r w:rsidR="00F95401">
        <w:rPr>
          <w:szCs w:val="22"/>
          <w:lang w:eastAsia="sv-SE"/>
        </w:rPr>
        <w:t>O</w:t>
      </w:r>
      <w:r w:rsidR="00244283">
        <w:rPr>
          <w:szCs w:val="22"/>
          <w:lang w:eastAsia="sv-SE"/>
        </w:rPr>
        <w:t>FDM structures.</w:t>
      </w:r>
    </w:p>
    <w:p w14:paraId="16D89E3C" w14:textId="34A43412" w:rsidR="00CA63E5" w:rsidRDefault="00E23C30" w:rsidP="005863BE">
      <w:pPr>
        <w:rPr>
          <w:szCs w:val="22"/>
          <w:lang w:eastAsia="sv-SE"/>
        </w:rPr>
      </w:pPr>
      <w:r>
        <w:rPr>
          <w:szCs w:val="22"/>
          <w:lang w:eastAsia="sv-SE"/>
        </w:rPr>
        <w:t xml:space="preserve">The </w:t>
      </w:r>
      <w:r w:rsidR="00244283">
        <w:rPr>
          <w:szCs w:val="22"/>
          <w:lang w:eastAsia="sv-SE"/>
        </w:rPr>
        <w:t xml:space="preserve">DFT-s-OFDM </w:t>
      </w:r>
      <w:r>
        <w:rPr>
          <w:szCs w:val="22"/>
          <w:lang w:eastAsia="sv-SE"/>
        </w:rPr>
        <w:t xml:space="preserve">structure </w:t>
      </w:r>
      <w:r w:rsidR="00D635F4">
        <w:rPr>
          <w:szCs w:val="22"/>
          <w:lang w:eastAsia="sv-SE"/>
        </w:rPr>
        <w:t xml:space="preserve">shown in </w:t>
      </w:r>
      <w:r w:rsidR="00D635F4">
        <w:rPr>
          <w:szCs w:val="22"/>
        </w:rPr>
        <w:fldChar w:fldCharType="begin"/>
      </w:r>
      <w:r w:rsidR="00D635F4">
        <w:rPr>
          <w:szCs w:val="22"/>
        </w:rPr>
        <w:instrText xml:space="preserve"> REF _Ref481669337 \h </w:instrText>
      </w:r>
      <w:r w:rsidR="00D635F4">
        <w:rPr>
          <w:szCs w:val="22"/>
        </w:rPr>
      </w:r>
      <w:r w:rsidR="00D635F4">
        <w:rPr>
          <w:szCs w:val="22"/>
        </w:rPr>
        <w:fldChar w:fldCharType="separate"/>
      </w:r>
      <w:r w:rsidR="00D635F4">
        <w:t xml:space="preserve">Figure </w:t>
      </w:r>
      <w:r w:rsidR="00D635F4">
        <w:rPr>
          <w:noProof/>
        </w:rPr>
        <w:t>1</w:t>
      </w:r>
      <w:r w:rsidR="00D635F4">
        <w:rPr>
          <w:szCs w:val="22"/>
        </w:rPr>
        <w:fldChar w:fldCharType="end"/>
      </w:r>
      <w:r w:rsidR="00D635F4">
        <w:rPr>
          <w:szCs w:val="22"/>
        </w:rPr>
        <w:t xml:space="preserve"> </w:t>
      </w:r>
      <w:r>
        <w:rPr>
          <w:szCs w:val="22"/>
          <w:lang w:eastAsia="sv-SE"/>
        </w:rPr>
        <w:t>utilizes multiple DFTs to enable distrib</w:t>
      </w:r>
      <w:r w:rsidR="004E66C7">
        <w:rPr>
          <w:szCs w:val="22"/>
          <w:lang w:eastAsia="sv-SE"/>
        </w:rPr>
        <w:t>u</w:t>
      </w:r>
      <w:r>
        <w:rPr>
          <w:szCs w:val="22"/>
          <w:lang w:eastAsia="sv-SE"/>
        </w:rPr>
        <w:t xml:space="preserve">ted mapping </w:t>
      </w:r>
      <w:r w:rsidR="003C0726">
        <w:rPr>
          <w:szCs w:val="22"/>
          <w:lang w:eastAsia="sv-SE"/>
        </w:rPr>
        <w:t>over</w:t>
      </w:r>
      <w:r w:rsidR="00C169BE">
        <w:rPr>
          <w:szCs w:val="22"/>
          <w:lang w:eastAsia="sv-SE"/>
        </w:rPr>
        <w:t xml:space="preserve"> the allocated PUCCH bandwidth</w:t>
      </w:r>
      <w:r w:rsidR="00CA63E5">
        <w:rPr>
          <w:szCs w:val="22"/>
          <w:lang w:eastAsia="sv-SE"/>
        </w:rPr>
        <w:t xml:space="preserve">. The encoded and QPSK modulated UCI symbols are split into two sequences. These sequences are TDMed with the DMRS and then mapped to half of the inputs of the DFT blocks. The lower half of the first DFT block and the upper half of the second DFT block stay unused to preserve the single carrier property and therefore keep the PAPR low. </w:t>
      </w:r>
      <w:r w:rsidR="004C47FA">
        <w:rPr>
          <w:szCs w:val="22"/>
          <w:lang w:eastAsia="sv-SE"/>
        </w:rPr>
        <w:t xml:space="preserve">Note that in this method, the number of subcarriers </w:t>
      </w:r>
      <w:r w:rsidR="00EB0C88">
        <w:rPr>
          <w:szCs w:val="22"/>
          <w:lang w:eastAsia="sv-SE"/>
        </w:rPr>
        <w:t xml:space="preserve">utilized </w:t>
      </w:r>
      <w:r w:rsidR="004C47FA">
        <w:rPr>
          <w:szCs w:val="22"/>
          <w:lang w:eastAsia="sv-SE"/>
        </w:rPr>
        <w:t>are two times more than the number of subcarriers used in OFDM. However, the unused inputs of the DFT blocks may be used by another user; so no reduction in user capacity would occur.</w:t>
      </w:r>
    </w:p>
    <w:p w14:paraId="63CF8E50" w14:textId="05F1B21D" w:rsidR="008A0B24" w:rsidRDefault="00C169BE">
      <w:pPr>
        <w:rPr>
          <w:szCs w:val="22"/>
          <w:lang w:eastAsia="sv-SE"/>
        </w:rPr>
      </w:pPr>
      <w:r w:rsidRPr="00C169BE">
        <w:rPr>
          <w:szCs w:val="22"/>
          <w:lang w:eastAsia="sv-SE"/>
        </w:rPr>
        <w:t>The PAPR plot in</w:t>
      </w:r>
      <w:r w:rsidR="0032464B">
        <w:rPr>
          <w:szCs w:val="22"/>
          <w:lang w:eastAsia="sv-SE"/>
        </w:rPr>
        <w:t xml:space="preserve"> </w:t>
      </w:r>
      <w:r w:rsidR="003009C4">
        <w:rPr>
          <w:szCs w:val="22"/>
          <w:lang w:eastAsia="sv-SE"/>
        </w:rPr>
        <w:fldChar w:fldCharType="begin"/>
      </w:r>
      <w:r w:rsidR="003009C4">
        <w:rPr>
          <w:szCs w:val="22"/>
          <w:lang w:eastAsia="sv-SE"/>
        </w:rPr>
        <w:instrText xml:space="preserve"> REF _Ref481669438 \h </w:instrText>
      </w:r>
      <w:r w:rsidR="003009C4">
        <w:rPr>
          <w:szCs w:val="22"/>
          <w:lang w:eastAsia="sv-SE"/>
        </w:rPr>
      </w:r>
      <w:r w:rsidR="003009C4">
        <w:rPr>
          <w:szCs w:val="22"/>
          <w:lang w:eastAsia="sv-SE"/>
        </w:rPr>
        <w:fldChar w:fldCharType="separate"/>
      </w:r>
      <w:r w:rsidR="003009C4">
        <w:t xml:space="preserve">Figure </w:t>
      </w:r>
      <w:r w:rsidR="003009C4">
        <w:rPr>
          <w:noProof/>
        </w:rPr>
        <w:t>2</w:t>
      </w:r>
      <w:r w:rsidR="003009C4">
        <w:rPr>
          <w:szCs w:val="22"/>
          <w:lang w:eastAsia="sv-SE"/>
        </w:rPr>
        <w:fldChar w:fldCharType="end"/>
      </w:r>
      <w:r w:rsidR="0032464B">
        <w:rPr>
          <w:szCs w:val="22"/>
          <w:lang w:eastAsia="sv-SE"/>
        </w:rPr>
        <w:t xml:space="preserve"> </w:t>
      </w:r>
      <w:r w:rsidRPr="00C169BE">
        <w:rPr>
          <w:szCs w:val="22"/>
          <w:lang w:eastAsia="sv-SE"/>
        </w:rPr>
        <w:t xml:space="preserve">shows that the PAPR of the </w:t>
      </w:r>
      <w:r w:rsidR="00D635F4">
        <w:rPr>
          <w:szCs w:val="22"/>
          <w:lang w:eastAsia="sv-SE"/>
        </w:rPr>
        <w:t>multi-DFT</w:t>
      </w:r>
      <w:r>
        <w:rPr>
          <w:szCs w:val="22"/>
          <w:lang w:eastAsia="sv-SE"/>
        </w:rPr>
        <w:t xml:space="preserve"> </w:t>
      </w:r>
      <w:r w:rsidR="00D635F4">
        <w:rPr>
          <w:szCs w:val="22"/>
          <w:lang w:eastAsia="sv-SE"/>
        </w:rPr>
        <w:t xml:space="preserve">distributed </w:t>
      </w:r>
      <w:r>
        <w:rPr>
          <w:szCs w:val="22"/>
          <w:lang w:eastAsia="sv-SE"/>
        </w:rPr>
        <w:t>PUCCH scheme</w:t>
      </w:r>
      <w:r w:rsidR="00D635F4">
        <w:rPr>
          <w:szCs w:val="22"/>
          <w:lang w:eastAsia="sv-SE"/>
        </w:rPr>
        <w:t xml:space="preserve"> based on DFT-s-OFDM</w:t>
      </w:r>
      <w:r w:rsidRPr="00C169BE">
        <w:rPr>
          <w:szCs w:val="22"/>
          <w:lang w:eastAsia="sv-SE"/>
        </w:rPr>
        <w:t xml:space="preserve"> is essentially equivalent to that of </w:t>
      </w:r>
      <w:r>
        <w:rPr>
          <w:szCs w:val="22"/>
          <w:lang w:eastAsia="sv-SE"/>
        </w:rPr>
        <w:t>localized PUCCH</w:t>
      </w:r>
      <w:r w:rsidRPr="00C169BE">
        <w:rPr>
          <w:szCs w:val="22"/>
          <w:lang w:eastAsia="sv-SE"/>
        </w:rPr>
        <w:t>.</w:t>
      </w:r>
      <w:r w:rsidR="003F152B">
        <w:rPr>
          <w:szCs w:val="22"/>
          <w:lang w:eastAsia="sv-SE"/>
        </w:rPr>
        <w:t xml:space="preserve"> Needless to point out that the PAPR of both of these schemes are superior to that of OFDM based short PUCCH structure.</w:t>
      </w:r>
    </w:p>
    <w:p w14:paraId="2BB8C0A4" w14:textId="5F3C77BA" w:rsidR="00D635F4" w:rsidRDefault="00D635F4">
      <w:pPr>
        <w:rPr>
          <w:szCs w:val="22"/>
          <w:lang w:eastAsia="sv-SE"/>
        </w:rPr>
      </w:pPr>
      <w:r>
        <w:rPr>
          <w:szCs w:val="22"/>
          <w:lang w:eastAsia="sv-SE"/>
        </w:rPr>
        <w:t xml:space="preserve">In the next section, we compare the BLER performance of these three schemes to show the potential frequency diversity gain which can be achieved using </w:t>
      </w:r>
      <w:r w:rsidRPr="00D635F4">
        <w:rPr>
          <w:szCs w:val="22"/>
          <w:lang w:eastAsia="sv-SE"/>
        </w:rPr>
        <w:t>the multi-DFT distributed PUCCH</w:t>
      </w:r>
      <w:r>
        <w:rPr>
          <w:szCs w:val="22"/>
          <w:lang w:eastAsia="sv-SE"/>
        </w:rPr>
        <w:t xml:space="preserve"> structure.</w:t>
      </w:r>
    </w:p>
    <w:p w14:paraId="79257F87" w14:textId="6B9F5706" w:rsidR="00A77569" w:rsidRDefault="00A77569" w:rsidP="005863BE">
      <w:pPr>
        <w:rPr>
          <w:szCs w:val="22"/>
          <w:lang w:eastAsia="sv-SE"/>
        </w:rPr>
      </w:pPr>
    </w:p>
    <w:p w14:paraId="5ADA6535" w14:textId="18DF4DE1" w:rsidR="00A77569" w:rsidRDefault="00A77569" w:rsidP="005863BE">
      <w:pPr>
        <w:rPr>
          <w:szCs w:val="22"/>
          <w:lang w:eastAsia="sv-SE"/>
        </w:rPr>
      </w:pPr>
    </w:p>
    <w:p w14:paraId="5CAE8915" w14:textId="20D65D8C" w:rsidR="00A77569" w:rsidRDefault="00E6221C" w:rsidP="00A77569">
      <w:pPr>
        <w:keepNext/>
      </w:pPr>
      <w:r>
        <w:rPr>
          <w:noProof/>
          <w:lang w:val="en-US" w:eastAsia="en-US"/>
        </w:rPr>
        <w:drawing>
          <wp:inline distT="0" distB="0" distL="0" distR="0" wp14:anchorId="37343874" wp14:editId="76703773">
            <wp:extent cx="5361214" cy="345729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2962" cy="3464873"/>
                    </a:xfrm>
                    <a:prstGeom prst="rect">
                      <a:avLst/>
                    </a:prstGeom>
                    <a:noFill/>
                  </pic:spPr>
                </pic:pic>
              </a:graphicData>
            </a:graphic>
          </wp:inline>
        </w:drawing>
      </w:r>
    </w:p>
    <w:p w14:paraId="4632D797" w14:textId="772A9F4B" w:rsidR="00E6221C" w:rsidRDefault="00E6221C" w:rsidP="00A77569">
      <w:pPr>
        <w:keepNext/>
      </w:pPr>
      <w:r>
        <w:rPr>
          <w:noProof/>
          <w:lang w:val="en-US" w:eastAsia="en-US"/>
        </w:rPr>
        <w:drawing>
          <wp:inline distT="0" distB="0" distL="0" distR="0" wp14:anchorId="6455B71A" wp14:editId="1C04CDDF">
            <wp:extent cx="3310811" cy="3249386"/>
            <wp:effectExtent l="0" t="0" r="444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3051" cy="3261399"/>
                    </a:xfrm>
                    <a:prstGeom prst="rect">
                      <a:avLst/>
                    </a:prstGeom>
                    <a:noFill/>
                  </pic:spPr>
                </pic:pic>
              </a:graphicData>
            </a:graphic>
          </wp:inline>
        </w:drawing>
      </w:r>
    </w:p>
    <w:p w14:paraId="0D2380D8" w14:textId="77777777" w:rsidR="00E6221C" w:rsidRDefault="00E6221C" w:rsidP="00A77569">
      <w:pPr>
        <w:keepNext/>
      </w:pPr>
    </w:p>
    <w:p w14:paraId="2ECDD1F5" w14:textId="013FA747" w:rsidR="00A77569" w:rsidRDefault="00A77569" w:rsidP="00A77569">
      <w:pPr>
        <w:pStyle w:val="Caption"/>
      </w:pPr>
      <w:bookmarkStart w:id="0" w:name="_Ref481669337"/>
      <w:r>
        <w:t xml:space="preserve">Figure </w:t>
      </w:r>
      <w:r>
        <w:fldChar w:fldCharType="begin"/>
      </w:r>
      <w:r>
        <w:instrText xml:space="preserve"> SEQ Figure \* ARABIC </w:instrText>
      </w:r>
      <w:r>
        <w:fldChar w:fldCharType="separate"/>
      </w:r>
      <w:r w:rsidR="000B6791">
        <w:rPr>
          <w:noProof/>
        </w:rPr>
        <w:t>1</w:t>
      </w:r>
      <w:r>
        <w:fldChar w:fldCharType="end"/>
      </w:r>
      <w:bookmarkEnd w:id="0"/>
      <w:r>
        <w:t xml:space="preserve"> Structures of the compared </w:t>
      </w:r>
      <w:r w:rsidR="00E6221C">
        <w:t>PUCCH transmission techniques</w:t>
      </w:r>
    </w:p>
    <w:p w14:paraId="6C811844" w14:textId="0200F503" w:rsidR="0032464B" w:rsidRDefault="00C6557F" w:rsidP="0032464B">
      <w:pPr>
        <w:keepNext/>
        <w:jc w:val="center"/>
      </w:pPr>
      <w:r>
        <w:rPr>
          <w:noProof/>
          <w:lang w:val="en-US" w:eastAsia="en-US"/>
        </w:rPr>
        <w:lastRenderedPageBreak/>
        <w:drawing>
          <wp:inline distT="0" distB="0" distL="0" distR="0" wp14:anchorId="6A79DFDE" wp14:editId="16273530">
            <wp:extent cx="4337957" cy="3351513"/>
            <wp:effectExtent l="0" t="0" r="5715"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3283" cy="3355628"/>
                    </a:xfrm>
                    <a:prstGeom prst="rect">
                      <a:avLst/>
                    </a:prstGeom>
                    <a:noFill/>
                    <a:ln>
                      <a:noFill/>
                    </a:ln>
                  </pic:spPr>
                </pic:pic>
              </a:graphicData>
            </a:graphic>
          </wp:inline>
        </w:drawing>
      </w:r>
    </w:p>
    <w:p w14:paraId="2F8CDF51" w14:textId="7F2A270A" w:rsidR="0032464B" w:rsidRDefault="0032464B" w:rsidP="0032464B">
      <w:pPr>
        <w:pStyle w:val="Caption"/>
      </w:pPr>
      <w:bookmarkStart w:id="1" w:name="_Ref481669438"/>
      <w:r>
        <w:t xml:space="preserve">Figure </w:t>
      </w:r>
      <w:r>
        <w:fldChar w:fldCharType="begin"/>
      </w:r>
      <w:r>
        <w:instrText xml:space="preserve"> SEQ Figure \* ARABIC </w:instrText>
      </w:r>
      <w:r>
        <w:fldChar w:fldCharType="separate"/>
      </w:r>
      <w:r w:rsidR="000B6791">
        <w:rPr>
          <w:noProof/>
        </w:rPr>
        <w:t>2</w:t>
      </w:r>
      <w:r>
        <w:fldChar w:fldCharType="end"/>
      </w:r>
      <w:bookmarkEnd w:id="1"/>
      <w:r>
        <w:t xml:space="preserve"> PAPR of the compared transmitter structures</w:t>
      </w:r>
    </w:p>
    <w:p w14:paraId="49BB6DDF" w14:textId="3AB5D38A" w:rsidR="00A77569" w:rsidRPr="008C5D03" w:rsidRDefault="00A77569" w:rsidP="0032464B">
      <w:pPr>
        <w:jc w:val="center"/>
        <w:rPr>
          <w:szCs w:val="22"/>
          <w:lang w:eastAsia="sv-SE"/>
        </w:rPr>
      </w:pPr>
    </w:p>
    <w:p w14:paraId="570E10A7" w14:textId="239991B0" w:rsidR="00180B6F" w:rsidRPr="00840C1E" w:rsidRDefault="00840C1E" w:rsidP="006C59FF">
      <w:pPr>
        <w:pStyle w:val="Heading1"/>
        <w:rPr>
          <w:rFonts w:ascii="Times New Roman" w:hAnsi="Times New Roman"/>
          <w:b/>
          <w:sz w:val="32"/>
          <w:szCs w:val="32"/>
          <w:lang w:val="en-US"/>
        </w:rPr>
      </w:pPr>
      <w:r w:rsidRPr="00840C1E">
        <w:rPr>
          <w:rFonts w:ascii="Times New Roman" w:hAnsi="Times New Roman"/>
          <w:b/>
          <w:sz w:val="32"/>
          <w:szCs w:val="32"/>
        </w:rPr>
        <w:t>Link level evaluation</w:t>
      </w:r>
    </w:p>
    <w:p w14:paraId="63E20C9C" w14:textId="43B22BBC" w:rsidR="004555E3" w:rsidRDefault="00840C1E" w:rsidP="004555E3">
      <w:pPr>
        <w:rPr>
          <w:szCs w:val="22"/>
        </w:rPr>
      </w:pPr>
      <w:r>
        <w:rPr>
          <w:szCs w:val="22"/>
        </w:rPr>
        <w:t>In this section we illustrate the BLER performance of short PUCCH with three different structures</w:t>
      </w:r>
      <w:r w:rsidR="00E006EF">
        <w:rPr>
          <w:szCs w:val="22"/>
        </w:rPr>
        <w:t xml:space="preserve"> for various dispersive channels</w:t>
      </w:r>
      <w:r>
        <w:rPr>
          <w:szCs w:val="22"/>
        </w:rPr>
        <w:t xml:space="preserve">: 1) Localized OFDM 2) Distributed OFDM 3) Distributed DFT-s-OFDM. </w:t>
      </w:r>
      <w:r w:rsidRPr="00840C1E">
        <w:rPr>
          <w:szCs w:val="22"/>
        </w:rPr>
        <w:t>The simulation parameters used for the evaluation are enlisted in Table 1 in the Appendix.</w:t>
      </w:r>
    </w:p>
    <w:p w14:paraId="54456F55" w14:textId="5C4D0C29" w:rsidR="001212C6" w:rsidRDefault="001212C6" w:rsidP="004555E3">
      <w:pPr>
        <w:rPr>
          <w:szCs w:val="22"/>
        </w:rPr>
      </w:pPr>
    </w:p>
    <w:p w14:paraId="5372FACB" w14:textId="55D25A0C" w:rsidR="00E43878" w:rsidRDefault="00AB0E29" w:rsidP="005164D7">
      <w:pPr>
        <w:jc w:val="center"/>
        <w:rPr>
          <w:szCs w:val="22"/>
        </w:rPr>
      </w:pPr>
      <w:r>
        <w:rPr>
          <w:noProof/>
          <w:szCs w:val="22"/>
          <w:lang w:val="en-US" w:eastAsia="en-US"/>
        </w:rPr>
        <w:drawing>
          <wp:inline distT="0" distB="0" distL="0" distR="0" wp14:anchorId="014147D7" wp14:editId="513B939B">
            <wp:extent cx="4093029" cy="3263695"/>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1598" cy="3270528"/>
                    </a:xfrm>
                    <a:prstGeom prst="rect">
                      <a:avLst/>
                    </a:prstGeom>
                    <a:noFill/>
                    <a:ln>
                      <a:noFill/>
                    </a:ln>
                  </pic:spPr>
                </pic:pic>
              </a:graphicData>
            </a:graphic>
          </wp:inline>
        </w:drawing>
      </w:r>
    </w:p>
    <w:p w14:paraId="611C2C91" w14:textId="3BEC19FD" w:rsidR="006C233E" w:rsidRDefault="006C233E" w:rsidP="005164D7">
      <w:pPr>
        <w:keepNext/>
        <w:jc w:val="center"/>
      </w:pPr>
    </w:p>
    <w:p w14:paraId="503BF8B8" w14:textId="753E3A99" w:rsidR="00E34835" w:rsidRPr="004E66C7" w:rsidRDefault="006C233E" w:rsidP="005164D7">
      <w:pPr>
        <w:pStyle w:val="Caption"/>
      </w:pPr>
      <w:bookmarkStart w:id="2" w:name="_Ref481669893"/>
      <w:r>
        <w:t xml:space="preserve">Figure </w:t>
      </w:r>
      <w:r>
        <w:fldChar w:fldCharType="begin"/>
      </w:r>
      <w:r>
        <w:instrText xml:space="preserve"> SEQ Figure \* ARABIC </w:instrText>
      </w:r>
      <w:r>
        <w:fldChar w:fldCharType="separate"/>
      </w:r>
      <w:r w:rsidR="000B6791">
        <w:rPr>
          <w:noProof/>
        </w:rPr>
        <w:t>3</w:t>
      </w:r>
      <w:r>
        <w:fldChar w:fldCharType="end"/>
      </w:r>
      <w:bookmarkEnd w:id="2"/>
      <w:r w:rsidR="00E34835">
        <w:t xml:space="preserve"> BLER comparison of OFDM </w:t>
      </w:r>
      <w:r>
        <w:t>and DFT-s-OFDM</w:t>
      </w:r>
      <w:r w:rsidR="00E34835">
        <w:t xml:space="preserve"> (100ns channel)</w:t>
      </w:r>
    </w:p>
    <w:p w14:paraId="1679EE02" w14:textId="5902DA12" w:rsidR="00426FB3" w:rsidRDefault="00C70558" w:rsidP="004555E3">
      <w:pPr>
        <w:rPr>
          <w:szCs w:val="22"/>
        </w:rPr>
      </w:pPr>
      <w:r>
        <w:rPr>
          <w:szCs w:val="22"/>
        </w:rPr>
        <w:lastRenderedPageBreak/>
        <w:fldChar w:fldCharType="begin"/>
      </w:r>
      <w:r>
        <w:rPr>
          <w:szCs w:val="22"/>
        </w:rPr>
        <w:instrText xml:space="preserve"> REF _Ref481669893 \h </w:instrText>
      </w:r>
      <w:r>
        <w:rPr>
          <w:szCs w:val="22"/>
        </w:rPr>
      </w:r>
      <w:r>
        <w:rPr>
          <w:szCs w:val="22"/>
        </w:rPr>
        <w:fldChar w:fldCharType="separate"/>
      </w:r>
      <w:r>
        <w:t xml:space="preserve">Figure </w:t>
      </w:r>
      <w:r>
        <w:rPr>
          <w:noProof/>
        </w:rPr>
        <w:t>3</w:t>
      </w:r>
      <w:r>
        <w:rPr>
          <w:szCs w:val="22"/>
        </w:rPr>
        <w:fldChar w:fldCharType="end"/>
      </w:r>
      <w:r>
        <w:rPr>
          <w:szCs w:val="22"/>
        </w:rPr>
        <w:t xml:space="preserve"> </w:t>
      </w:r>
      <w:r w:rsidR="00426FB3">
        <w:rPr>
          <w:szCs w:val="22"/>
        </w:rPr>
        <w:t xml:space="preserve">illustrates that for a channel of 100 ns rms delay spread, the BLER of </w:t>
      </w:r>
      <w:r>
        <w:rPr>
          <w:szCs w:val="22"/>
        </w:rPr>
        <w:t>the distributed DFT-s-OFDM and distributed OFDM have similar BLER performance, whi</w:t>
      </w:r>
      <w:r w:rsidR="00A21E0B">
        <w:rPr>
          <w:szCs w:val="22"/>
        </w:rPr>
        <w:t>ch is better than the localized</w:t>
      </w:r>
      <w:r>
        <w:rPr>
          <w:szCs w:val="22"/>
        </w:rPr>
        <w:t xml:space="preserve"> OFDM, due to the frequency diversity</w:t>
      </w:r>
      <w:r w:rsidR="005164D7">
        <w:rPr>
          <w:szCs w:val="22"/>
        </w:rPr>
        <w:t xml:space="preserve"> gain</w:t>
      </w:r>
      <w:r>
        <w:rPr>
          <w:szCs w:val="22"/>
        </w:rPr>
        <w:t>.</w:t>
      </w:r>
      <w:r w:rsidR="00426FB3">
        <w:rPr>
          <w:szCs w:val="22"/>
        </w:rPr>
        <w:t xml:space="preserve"> When the delay spread is further increased, the gap between the localized OFDM and distributed DFT-s-OFDM closes. One reason for this is that </w:t>
      </w:r>
      <w:r w:rsidR="00314B92">
        <w:rPr>
          <w:szCs w:val="22"/>
        </w:rPr>
        <w:t>as the channel provides more di</w:t>
      </w:r>
      <w:r w:rsidR="00426FB3">
        <w:rPr>
          <w:szCs w:val="22"/>
        </w:rPr>
        <w:t>versity due to the hi</w:t>
      </w:r>
      <w:r w:rsidR="00314B92">
        <w:rPr>
          <w:szCs w:val="22"/>
        </w:rPr>
        <w:t xml:space="preserve">gher selectivity, </w:t>
      </w:r>
      <w:r w:rsidR="00426FB3">
        <w:rPr>
          <w:szCs w:val="22"/>
        </w:rPr>
        <w:t>the performance of OFDM improves.</w:t>
      </w:r>
      <w:r w:rsidR="005164D7">
        <w:rPr>
          <w:szCs w:val="22"/>
        </w:rPr>
        <w:t xml:space="preserve"> On the other hand,</w:t>
      </w:r>
      <w:r w:rsidR="00426FB3">
        <w:rPr>
          <w:szCs w:val="22"/>
        </w:rPr>
        <w:t xml:space="preserve"> </w:t>
      </w:r>
      <w:r w:rsidR="005164D7">
        <w:rPr>
          <w:szCs w:val="22"/>
        </w:rPr>
        <w:t>s</w:t>
      </w:r>
      <w:r w:rsidR="00426FB3">
        <w:rPr>
          <w:szCs w:val="22"/>
        </w:rPr>
        <w:t>ince the channel estimation for the DFT-s-OFDM scheme is done in time domain after the IDFT block at the receiver, higher delay spread channel reduces the channel estimation accuracy and also causes interference between the UCI and RS. However, with more advanced receivers, the performance of the distributed DFT-s-OFDM scheme can be further improved.</w:t>
      </w:r>
    </w:p>
    <w:p w14:paraId="392EB8C9" w14:textId="275CE068" w:rsidR="000B6791" w:rsidRDefault="000B6791" w:rsidP="004555E3">
      <w:pPr>
        <w:rPr>
          <w:szCs w:val="22"/>
        </w:rPr>
      </w:pPr>
    </w:p>
    <w:p w14:paraId="3119B22D" w14:textId="1ECF3920" w:rsidR="000B6791" w:rsidRDefault="000B6791" w:rsidP="004555E3">
      <w:pPr>
        <w:rPr>
          <w:szCs w:val="22"/>
        </w:rPr>
      </w:pPr>
    </w:p>
    <w:p w14:paraId="15630534" w14:textId="40D3780B" w:rsidR="000B6791" w:rsidRDefault="00E34835" w:rsidP="005164D7">
      <w:pPr>
        <w:keepNext/>
        <w:jc w:val="center"/>
      </w:pPr>
      <w:r>
        <w:rPr>
          <w:noProof/>
          <w:lang w:val="en-US" w:eastAsia="en-US"/>
        </w:rPr>
        <w:drawing>
          <wp:inline distT="0" distB="0" distL="0" distR="0" wp14:anchorId="36BA3AF6" wp14:editId="1D0D19C8">
            <wp:extent cx="4086942" cy="2877914"/>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98167" cy="2885818"/>
                    </a:xfrm>
                    <a:prstGeom prst="rect">
                      <a:avLst/>
                    </a:prstGeom>
                    <a:noFill/>
                    <a:ln>
                      <a:noFill/>
                    </a:ln>
                  </pic:spPr>
                </pic:pic>
              </a:graphicData>
            </a:graphic>
          </wp:inline>
        </w:drawing>
      </w:r>
    </w:p>
    <w:p w14:paraId="468E036E" w14:textId="63B0AF53" w:rsidR="00E34835" w:rsidRPr="00723ECD" w:rsidRDefault="000B6791" w:rsidP="00E34835">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00E34835">
        <w:t>BLER comparison of OFDM and DFT-s-OFDM (300ns channel)</w:t>
      </w:r>
    </w:p>
    <w:p w14:paraId="6431C497" w14:textId="77777777" w:rsidR="00C70558" w:rsidRDefault="00C70558" w:rsidP="004555E3">
      <w:pPr>
        <w:rPr>
          <w:szCs w:val="22"/>
        </w:rPr>
      </w:pPr>
    </w:p>
    <w:p w14:paraId="12104E47" w14:textId="325B53C1" w:rsidR="001212C6" w:rsidRPr="00AA3833" w:rsidRDefault="001212C6" w:rsidP="004555E3">
      <w:pPr>
        <w:rPr>
          <w:szCs w:val="22"/>
          <w:lang w:eastAsia="sv-SE"/>
        </w:rPr>
      </w:pPr>
      <w:r>
        <w:rPr>
          <w:szCs w:val="22"/>
        </w:rPr>
        <w:t>Based on the above observations we make the following proposals:</w:t>
      </w:r>
    </w:p>
    <w:p w14:paraId="5D2D67F9" w14:textId="52C12038" w:rsidR="001212C6" w:rsidRPr="00AA3833" w:rsidRDefault="001212C6" w:rsidP="001212C6">
      <w:pPr>
        <w:rPr>
          <w:i/>
          <w:szCs w:val="22"/>
          <w:lang w:eastAsia="sv-SE"/>
        </w:rPr>
      </w:pPr>
      <w:r w:rsidRPr="00AA3833">
        <w:rPr>
          <w:b/>
          <w:i/>
          <w:szCs w:val="22"/>
          <w:u w:val="single"/>
          <w:lang w:eastAsia="sv-SE"/>
        </w:rPr>
        <w:t>Proposal 1:</w:t>
      </w:r>
      <w:r w:rsidRPr="00AA3833">
        <w:rPr>
          <w:b/>
          <w:szCs w:val="22"/>
          <w:lang w:eastAsia="sv-SE"/>
        </w:rPr>
        <w:t xml:space="preserve"> </w:t>
      </w:r>
      <w:r w:rsidRPr="00F40CCE">
        <w:rPr>
          <w:i/>
          <w:szCs w:val="22"/>
          <w:lang w:eastAsia="sv-SE"/>
        </w:rPr>
        <w:t xml:space="preserve">DFT-S-OFDM </w:t>
      </w:r>
      <w:r w:rsidR="00BD338A">
        <w:rPr>
          <w:i/>
          <w:szCs w:val="22"/>
          <w:lang w:eastAsia="sv-SE"/>
        </w:rPr>
        <w:t xml:space="preserve">is </w:t>
      </w:r>
      <w:r>
        <w:rPr>
          <w:i/>
          <w:szCs w:val="22"/>
          <w:lang w:eastAsia="sv-SE"/>
        </w:rPr>
        <w:t>support</w:t>
      </w:r>
      <w:r w:rsidR="00BD338A">
        <w:rPr>
          <w:i/>
          <w:szCs w:val="22"/>
          <w:lang w:eastAsia="sv-SE"/>
        </w:rPr>
        <w:t>ed</w:t>
      </w:r>
      <w:r w:rsidRPr="00F40CCE">
        <w:rPr>
          <w:i/>
          <w:szCs w:val="22"/>
          <w:lang w:eastAsia="sv-SE"/>
        </w:rPr>
        <w:t xml:space="preserve"> for short PUCCH with more than 2 bits</w:t>
      </w:r>
      <w:r>
        <w:rPr>
          <w:i/>
          <w:szCs w:val="22"/>
          <w:lang w:eastAsia="sv-SE"/>
        </w:rPr>
        <w:t xml:space="preserve"> where RS and UCI are multiplexed in TDM manner pre-DFT.</w:t>
      </w:r>
    </w:p>
    <w:p w14:paraId="31FA9419" w14:textId="77777777" w:rsidR="001212C6" w:rsidRPr="00AA3833" w:rsidRDefault="001212C6" w:rsidP="001212C6">
      <w:pPr>
        <w:rPr>
          <w:sz w:val="20"/>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Pr>
          <w:i/>
          <w:szCs w:val="22"/>
          <w:lang w:eastAsia="sv-SE"/>
        </w:rPr>
        <w:t xml:space="preserve">Support both localized and distributed mapping for </w:t>
      </w:r>
      <w:r w:rsidRPr="00F40CCE">
        <w:rPr>
          <w:i/>
          <w:szCs w:val="22"/>
          <w:lang w:eastAsia="sv-SE"/>
        </w:rPr>
        <w:t>short PUCCH with more than 2 bits</w:t>
      </w:r>
    </w:p>
    <w:p w14:paraId="596E93DF" w14:textId="575AA9FF" w:rsidR="00821C42" w:rsidRPr="00840C1E" w:rsidRDefault="00840C1E"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Conclusions</w:t>
      </w:r>
    </w:p>
    <w:p w14:paraId="7E8F49A5" w14:textId="2F3B6C6E" w:rsidR="00414D09" w:rsidRPr="00AA3833" w:rsidRDefault="00414D09" w:rsidP="00414D09">
      <w:pPr>
        <w:rPr>
          <w:szCs w:val="22"/>
        </w:rPr>
      </w:pPr>
      <w:r>
        <w:rPr>
          <w:szCs w:val="22"/>
        </w:rPr>
        <w:t>In this contribution, we compared the performance of the agreed OFDM based short PUCCH structure with the DFT-s-OFDM based short PUCCH structure (option 6) for UCI payload more than 2 bits. Based on the link-level evaluations we make the following proposals:</w:t>
      </w:r>
    </w:p>
    <w:p w14:paraId="5D0582B3" w14:textId="55FDD44B" w:rsidR="00862B72" w:rsidRPr="00AA3833" w:rsidRDefault="00862B72" w:rsidP="00862B72">
      <w:pPr>
        <w:rPr>
          <w:i/>
          <w:szCs w:val="22"/>
          <w:lang w:eastAsia="sv-SE"/>
        </w:rPr>
      </w:pPr>
      <w:r w:rsidRPr="00AA3833">
        <w:rPr>
          <w:b/>
          <w:i/>
          <w:szCs w:val="22"/>
          <w:u w:val="single"/>
          <w:lang w:eastAsia="sv-SE"/>
        </w:rPr>
        <w:t>Proposal 1:</w:t>
      </w:r>
      <w:r w:rsidRPr="00AA3833">
        <w:rPr>
          <w:b/>
          <w:szCs w:val="22"/>
          <w:lang w:eastAsia="sv-SE"/>
        </w:rPr>
        <w:t xml:space="preserve"> </w:t>
      </w:r>
      <w:r w:rsidRPr="00F40CCE">
        <w:rPr>
          <w:i/>
          <w:szCs w:val="22"/>
          <w:lang w:eastAsia="sv-SE"/>
        </w:rPr>
        <w:t xml:space="preserve">DFT-S-OFDM </w:t>
      </w:r>
      <w:r w:rsidR="00BD338A">
        <w:rPr>
          <w:i/>
          <w:szCs w:val="22"/>
          <w:lang w:eastAsia="sv-SE"/>
        </w:rPr>
        <w:t xml:space="preserve">is </w:t>
      </w:r>
      <w:r>
        <w:rPr>
          <w:i/>
          <w:szCs w:val="22"/>
          <w:lang w:eastAsia="sv-SE"/>
        </w:rPr>
        <w:t>support</w:t>
      </w:r>
      <w:r w:rsidR="00BD338A">
        <w:rPr>
          <w:i/>
          <w:szCs w:val="22"/>
          <w:lang w:eastAsia="sv-SE"/>
        </w:rPr>
        <w:t>ed</w:t>
      </w:r>
      <w:r w:rsidRPr="00F40CCE">
        <w:rPr>
          <w:i/>
          <w:szCs w:val="22"/>
          <w:lang w:eastAsia="sv-SE"/>
        </w:rPr>
        <w:t xml:space="preserve"> for short PUCCH with more than 2 bits</w:t>
      </w:r>
      <w:r>
        <w:rPr>
          <w:i/>
          <w:szCs w:val="22"/>
          <w:lang w:eastAsia="sv-SE"/>
        </w:rPr>
        <w:t xml:space="preserve"> where RS and UCI are multiplexed in TDM manner pre-DFT.</w:t>
      </w:r>
    </w:p>
    <w:p w14:paraId="37740237" w14:textId="77777777" w:rsidR="00862B72" w:rsidRPr="00AA3833" w:rsidRDefault="00862B72" w:rsidP="00862B72">
      <w:pPr>
        <w:rPr>
          <w:sz w:val="20"/>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Pr>
          <w:i/>
          <w:szCs w:val="22"/>
          <w:lang w:eastAsia="sv-SE"/>
        </w:rPr>
        <w:t xml:space="preserve">Support both localized and distributed mapping for </w:t>
      </w:r>
      <w:r w:rsidRPr="00F40CCE">
        <w:rPr>
          <w:i/>
          <w:szCs w:val="22"/>
          <w:lang w:eastAsia="sv-SE"/>
        </w:rPr>
        <w:t>short PUCCH with more than 2 bits</w:t>
      </w:r>
    </w:p>
    <w:p w14:paraId="0EF7466D" w14:textId="77777777" w:rsidR="00251B4A" w:rsidRPr="00840C1E" w:rsidRDefault="00251B4A" w:rsidP="00251B4A">
      <w:pPr>
        <w:pStyle w:val="Heading1"/>
        <w:rPr>
          <w:rFonts w:ascii="Times New Roman" w:hAnsi="Times New Roman"/>
          <w:b/>
          <w:sz w:val="32"/>
          <w:lang w:val="en-US"/>
        </w:rPr>
      </w:pPr>
      <w:r w:rsidRPr="00840C1E">
        <w:rPr>
          <w:rFonts w:ascii="Times New Roman" w:hAnsi="Times New Roman"/>
          <w:b/>
          <w:sz w:val="32"/>
          <w:lang w:val="en-US"/>
        </w:rPr>
        <w:t>References</w:t>
      </w:r>
    </w:p>
    <w:p w14:paraId="1CA3A936" w14:textId="73EA70E1" w:rsidR="00E246F8" w:rsidRDefault="008E6321" w:rsidP="00D87AD6">
      <w:pPr>
        <w:pStyle w:val="Reference"/>
      </w:pPr>
      <w:bookmarkStart w:id="3" w:name="_Ref455734493"/>
      <w:bookmarkStart w:id="4" w:name="_Ref434502751"/>
      <w:bookmarkStart w:id="5" w:name="_Ref419296613"/>
      <w:bookmarkStart w:id="6" w:name="_Ref434227915"/>
      <w:bookmarkStart w:id="7" w:name="_Ref434501473"/>
      <w:r w:rsidRPr="00AA3833">
        <w:t>RAN1</w:t>
      </w:r>
      <w:r w:rsidR="00292514">
        <w:t>#</w:t>
      </w:r>
      <w:r w:rsidR="00D87AD6" w:rsidRPr="00AA3833">
        <w:rPr>
          <w:szCs w:val="22"/>
        </w:rPr>
        <w:t>88bis</w:t>
      </w:r>
      <w:r w:rsidR="009C1D45" w:rsidRPr="00AA3833">
        <w:rPr>
          <w:szCs w:val="22"/>
        </w:rPr>
        <w:t xml:space="preserve"> </w:t>
      </w:r>
      <w:r w:rsidR="005266DD" w:rsidRPr="00AA3833">
        <w:t>Chairman’s Note</w:t>
      </w:r>
      <w:bookmarkEnd w:id="3"/>
      <w:r w:rsidR="005266DD" w:rsidRPr="00AA3833">
        <w:t>s</w:t>
      </w:r>
      <w:bookmarkEnd w:id="4"/>
      <w:bookmarkEnd w:id="5"/>
      <w:bookmarkEnd w:id="6"/>
      <w:bookmarkEnd w:id="7"/>
      <w:r w:rsidR="009C1D45" w:rsidRPr="00AA3833">
        <w:t xml:space="preserve">, Spokane, USA, </w:t>
      </w:r>
      <w:r w:rsidR="00D87AD6" w:rsidRPr="00AA3833">
        <w:t>April 2017</w:t>
      </w:r>
      <w:r w:rsidR="00292514">
        <w:t>.</w:t>
      </w:r>
    </w:p>
    <w:p w14:paraId="03F95390" w14:textId="6155A04A" w:rsidR="00606097" w:rsidRDefault="00606097" w:rsidP="00606097">
      <w:pPr>
        <w:pStyle w:val="Reference"/>
      </w:pPr>
      <w:r w:rsidRPr="00606097">
        <w:t xml:space="preserve">R1-1708350 </w:t>
      </w:r>
      <w:r>
        <w:t>“</w:t>
      </w:r>
      <w:r w:rsidRPr="00606097">
        <w:t>On 1-symbol short-PUCCH for up to 2 bits</w:t>
      </w:r>
      <w:r>
        <w:t xml:space="preserve">”, InterDigital Inc., </w:t>
      </w:r>
      <w:r w:rsidRPr="00606097">
        <w:t>H</w:t>
      </w:r>
      <w:r>
        <w:t xml:space="preserve">angzhou, P.R. China, </w:t>
      </w:r>
      <w:r w:rsidRPr="00606097">
        <w:t>May 2017</w:t>
      </w:r>
      <w:r w:rsidR="00BF39BB">
        <w:t>.</w:t>
      </w:r>
      <w:bookmarkStart w:id="8" w:name="_GoBack"/>
      <w:bookmarkEnd w:id="8"/>
    </w:p>
    <w:p w14:paraId="6AACA3E0" w14:textId="189DBA64" w:rsidR="00840C1E" w:rsidRDefault="00840C1E" w:rsidP="00840C1E">
      <w:pPr>
        <w:pStyle w:val="Heading1"/>
        <w:pBdr>
          <w:top w:val="single" w:sz="12" w:space="5" w:color="auto"/>
        </w:pBdr>
        <w:spacing w:after="120"/>
        <w:rPr>
          <w:rFonts w:ascii="Times New Roman" w:hAnsi="Times New Roman"/>
          <w:b/>
          <w:sz w:val="32"/>
          <w:szCs w:val="32"/>
        </w:rPr>
      </w:pPr>
      <w:r w:rsidRPr="00840C1E">
        <w:rPr>
          <w:rFonts w:ascii="Times New Roman" w:hAnsi="Times New Roman"/>
          <w:b/>
          <w:sz w:val="32"/>
          <w:szCs w:val="32"/>
        </w:rPr>
        <w:lastRenderedPageBreak/>
        <w:t>Appendix</w:t>
      </w:r>
    </w:p>
    <w:p w14:paraId="2CF12D81" w14:textId="77777777" w:rsidR="008F6199" w:rsidRPr="005164D7" w:rsidRDefault="008F6199" w:rsidP="005164D7"/>
    <w:p w14:paraId="70E2F84A" w14:textId="6523BCAE" w:rsidR="008F6199" w:rsidRPr="005164D7" w:rsidRDefault="008F6199" w:rsidP="009101C2">
      <w:pPr>
        <w:overflowPunct/>
        <w:autoSpaceDE/>
        <w:autoSpaceDN/>
        <w:adjustRightInd/>
        <w:spacing w:before="120" w:line="259" w:lineRule="auto"/>
        <w:jc w:val="center"/>
        <w:textAlignment w:val="auto"/>
        <w:rPr>
          <w:szCs w:val="22"/>
        </w:rPr>
      </w:pPr>
      <w:r>
        <w:rPr>
          <w:szCs w:val="22"/>
        </w:rPr>
        <w:t>Table 1</w:t>
      </w:r>
      <w:r w:rsidRPr="005164D7">
        <w:rPr>
          <w:szCs w:val="22"/>
        </w:rPr>
        <w:t xml:space="preserve"> Simulation parameters</w:t>
      </w:r>
    </w:p>
    <w:tbl>
      <w:tblPr>
        <w:tblStyle w:val="TableGrid1"/>
        <w:tblW w:w="6925" w:type="dxa"/>
        <w:jc w:val="center"/>
        <w:tblLook w:val="04A0" w:firstRow="1" w:lastRow="0" w:firstColumn="1" w:lastColumn="0" w:noHBand="0" w:noVBand="1"/>
      </w:tblPr>
      <w:tblGrid>
        <w:gridCol w:w="3400"/>
        <w:gridCol w:w="3525"/>
      </w:tblGrid>
      <w:tr w:rsidR="008F6199" w:rsidRPr="008F6199" w14:paraId="4FD35AF9" w14:textId="77777777" w:rsidTr="009101C2">
        <w:trPr>
          <w:trHeight w:val="315"/>
          <w:jc w:val="center"/>
        </w:trPr>
        <w:tc>
          <w:tcPr>
            <w:tcW w:w="3400" w:type="dxa"/>
            <w:hideMark/>
          </w:tcPr>
          <w:p w14:paraId="4E5C10F7" w14:textId="77777777" w:rsidR="008F6199" w:rsidRPr="005164D7" w:rsidRDefault="008F6199" w:rsidP="009101C2">
            <w:pPr>
              <w:overflowPunct/>
              <w:autoSpaceDE/>
              <w:autoSpaceDN/>
              <w:adjustRightInd/>
              <w:spacing w:after="0" w:line="259" w:lineRule="auto"/>
              <w:jc w:val="center"/>
              <w:textAlignment w:val="auto"/>
              <w:rPr>
                <w:rFonts w:eastAsia="SimSun"/>
                <w:b/>
              </w:rPr>
            </w:pPr>
            <w:r w:rsidRPr="005164D7">
              <w:rPr>
                <w:rFonts w:eastAsia="SimSun"/>
                <w:b/>
              </w:rPr>
              <w:t>Parameter</w:t>
            </w:r>
          </w:p>
        </w:tc>
        <w:tc>
          <w:tcPr>
            <w:tcW w:w="3525" w:type="dxa"/>
            <w:hideMark/>
          </w:tcPr>
          <w:p w14:paraId="3D03A4BA" w14:textId="77777777" w:rsidR="008F6199" w:rsidRPr="005164D7" w:rsidRDefault="008F6199" w:rsidP="009101C2">
            <w:pPr>
              <w:overflowPunct/>
              <w:autoSpaceDE/>
              <w:autoSpaceDN/>
              <w:adjustRightInd/>
              <w:spacing w:after="0" w:line="259" w:lineRule="auto"/>
              <w:jc w:val="center"/>
              <w:textAlignment w:val="auto"/>
              <w:rPr>
                <w:rFonts w:eastAsia="SimSun"/>
                <w:b/>
              </w:rPr>
            </w:pPr>
            <w:r w:rsidRPr="005164D7">
              <w:rPr>
                <w:rFonts w:eastAsia="SimSun"/>
                <w:b/>
              </w:rPr>
              <w:t>Value</w:t>
            </w:r>
          </w:p>
        </w:tc>
      </w:tr>
      <w:tr w:rsidR="008F6199" w:rsidRPr="008F6199" w14:paraId="08477B81" w14:textId="77777777" w:rsidTr="009101C2">
        <w:trPr>
          <w:trHeight w:val="300"/>
          <w:jc w:val="center"/>
        </w:trPr>
        <w:tc>
          <w:tcPr>
            <w:tcW w:w="3400" w:type="dxa"/>
            <w:hideMark/>
          </w:tcPr>
          <w:p w14:paraId="7A55CF68" w14:textId="77777777" w:rsidR="008F6199" w:rsidRPr="005164D7" w:rsidRDefault="008F6199" w:rsidP="009101C2">
            <w:pPr>
              <w:overflowPunct/>
              <w:autoSpaceDE/>
              <w:autoSpaceDN/>
              <w:adjustRightInd/>
              <w:spacing w:after="0" w:line="259" w:lineRule="auto"/>
              <w:jc w:val="left"/>
              <w:textAlignment w:val="auto"/>
              <w:rPr>
                <w:rFonts w:eastAsia="SimSun"/>
              </w:rPr>
            </w:pPr>
            <w:r w:rsidRPr="005164D7">
              <w:rPr>
                <w:rFonts w:eastAsia="SimSun"/>
              </w:rPr>
              <w:t>Number of Tx antennas</w:t>
            </w:r>
          </w:p>
        </w:tc>
        <w:tc>
          <w:tcPr>
            <w:tcW w:w="3525" w:type="dxa"/>
            <w:hideMark/>
          </w:tcPr>
          <w:p w14:paraId="4902B786" w14:textId="77777777" w:rsidR="008F6199" w:rsidRPr="005164D7" w:rsidRDefault="008F6199" w:rsidP="009101C2">
            <w:pPr>
              <w:overflowPunct/>
              <w:autoSpaceDE/>
              <w:autoSpaceDN/>
              <w:adjustRightInd/>
              <w:spacing w:after="0" w:line="259" w:lineRule="auto"/>
              <w:jc w:val="center"/>
              <w:textAlignment w:val="auto"/>
              <w:rPr>
                <w:rFonts w:eastAsia="SimSun"/>
              </w:rPr>
            </w:pPr>
            <w:r w:rsidRPr="005164D7">
              <w:rPr>
                <w:rFonts w:eastAsia="SimSun"/>
              </w:rPr>
              <w:t>1</w:t>
            </w:r>
          </w:p>
        </w:tc>
      </w:tr>
      <w:tr w:rsidR="008F6199" w:rsidRPr="008F6199" w14:paraId="162C63DD" w14:textId="77777777" w:rsidTr="009101C2">
        <w:trPr>
          <w:trHeight w:val="300"/>
          <w:jc w:val="center"/>
        </w:trPr>
        <w:tc>
          <w:tcPr>
            <w:tcW w:w="3400" w:type="dxa"/>
            <w:hideMark/>
          </w:tcPr>
          <w:p w14:paraId="3959C5F3" w14:textId="77777777" w:rsidR="008F6199" w:rsidRPr="005164D7" w:rsidRDefault="008F6199" w:rsidP="009101C2">
            <w:pPr>
              <w:overflowPunct/>
              <w:autoSpaceDE/>
              <w:autoSpaceDN/>
              <w:adjustRightInd/>
              <w:spacing w:after="0" w:line="259" w:lineRule="auto"/>
              <w:jc w:val="left"/>
              <w:textAlignment w:val="auto"/>
              <w:rPr>
                <w:rFonts w:eastAsia="SimSun"/>
              </w:rPr>
            </w:pPr>
            <w:r w:rsidRPr="005164D7">
              <w:rPr>
                <w:rFonts w:eastAsia="SimSun"/>
              </w:rPr>
              <w:t>Number of Rx antennas</w:t>
            </w:r>
          </w:p>
        </w:tc>
        <w:tc>
          <w:tcPr>
            <w:tcW w:w="3525" w:type="dxa"/>
            <w:hideMark/>
          </w:tcPr>
          <w:p w14:paraId="440BDD0F" w14:textId="59342760" w:rsidR="008F6199" w:rsidRPr="005164D7" w:rsidRDefault="009D2326" w:rsidP="009101C2">
            <w:pPr>
              <w:overflowPunct/>
              <w:autoSpaceDE/>
              <w:autoSpaceDN/>
              <w:adjustRightInd/>
              <w:spacing w:after="0" w:line="259" w:lineRule="auto"/>
              <w:jc w:val="center"/>
              <w:textAlignment w:val="auto"/>
              <w:rPr>
                <w:rFonts w:eastAsia="SimSun"/>
              </w:rPr>
            </w:pPr>
            <w:r>
              <w:t>1</w:t>
            </w:r>
          </w:p>
        </w:tc>
      </w:tr>
      <w:tr w:rsidR="008F6199" w:rsidRPr="008F6199" w14:paraId="32158B4E" w14:textId="77777777" w:rsidTr="009101C2">
        <w:trPr>
          <w:trHeight w:val="300"/>
          <w:jc w:val="center"/>
        </w:trPr>
        <w:tc>
          <w:tcPr>
            <w:tcW w:w="3400" w:type="dxa"/>
            <w:hideMark/>
          </w:tcPr>
          <w:p w14:paraId="3FFFDFD7" w14:textId="77777777" w:rsidR="008F6199" w:rsidRPr="005164D7" w:rsidRDefault="008F6199" w:rsidP="009101C2">
            <w:pPr>
              <w:overflowPunct/>
              <w:autoSpaceDE/>
              <w:autoSpaceDN/>
              <w:adjustRightInd/>
              <w:spacing w:after="0" w:line="259" w:lineRule="auto"/>
              <w:jc w:val="left"/>
              <w:textAlignment w:val="auto"/>
              <w:rPr>
                <w:rFonts w:eastAsia="SimSun"/>
              </w:rPr>
            </w:pPr>
            <w:r w:rsidRPr="005164D7">
              <w:rPr>
                <w:rFonts w:eastAsia="SimSun"/>
              </w:rPr>
              <w:t>Modulation</w:t>
            </w:r>
          </w:p>
        </w:tc>
        <w:tc>
          <w:tcPr>
            <w:tcW w:w="3525" w:type="dxa"/>
            <w:hideMark/>
          </w:tcPr>
          <w:p w14:paraId="563B0AAE" w14:textId="77777777" w:rsidR="008F6199" w:rsidRPr="005164D7" w:rsidRDefault="008F6199" w:rsidP="009101C2">
            <w:pPr>
              <w:overflowPunct/>
              <w:autoSpaceDE/>
              <w:autoSpaceDN/>
              <w:adjustRightInd/>
              <w:spacing w:after="0" w:line="259" w:lineRule="auto"/>
              <w:jc w:val="center"/>
              <w:textAlignment w:val="auto"/>
              <w:rPr>
                <w:rFonts w:eastAsia="SimSun"/>
              </w:rPr>
            </w:pPr>
            <w:r w:rsidRPr="005164D7">
              <w:rPr>
                <w:rFonts w:eastAsia="SimSun"/>
              </w:rPr>
              <w:t>QPSK</w:t>
            </w:r>
          </w:p>
        </w:tc>
      </w:tr>
      <w:tr w:rsidR="008F6199" w:rsidRPr="008F6199" w14:paraId="072A84CB" w14:textId="77777777" w:rsidTr="009101C2">
        <w:trPr>
          <w:trHeight w:val="300"/>
          <w:jc w:val="center"/>
        </w:trPr>
        <w:tc>
          <w:tcPr>
            <w:tcW w:w="3400" w:type="dxa"/>
            <w:hideMark/>
          </w:tcPr>
          <w:p w14:paraId="7F8DFDDB" w14:textId="77777777" w:rsidR="008F6199" w:rsidRPr="005164D7" w:rsidRDefault="008F6199" w:rsidP="009101C2">
            <w:pPr>
              <w:overflowPunct/>
              <w:autoSpaceDE/>
              <w:autoSpaceDN/>
              <w:adjustRightInd/>
              <w:spacing w:after="0" w:line="259" w:lineRule="auto"/>
              <w:jc w:val="left"/>
              <w:textAlignment w:val="auto"/>
              <w:rPr>
                <w:rFonts w:eastAsia="SimSun"/>
              </w:rPr>
            </w:pPr>
            <w:r w:rsidRPr="005164D7">
              <w:rPr>
                <w:rFonts w:eastAsia="SimSun"/>
              </w:rPr>
              <w:t>Channel</w:t>
            </w:r>
          </w:p>
        </w:tc>
        <w:tc>
          <w:tcPr>
            <w:tcW w:w="3525" w:type="dxa"/>
            <w:hideMark/>
          </w:tcPr>
          <w:p w14:paraId="0550C88D" w14:textId="29F37BB5" w:rsidR="008F6199" w:rsidRPr="005164D7" w:rsidRDefault="009D2326" w:rsidP="009101C2">
            <w:pPr>
              <w:overflowPunct/>
              <w:autoSpaceDE/>
              <w:autoSpaceDN/>
              <w:adjustRightInd/>
              <w:spacing w:after="0" w:line="259" w:lineRule="auto"/>
              <w:jc w:val="center"/>
              <w:textAlignment w:val="auto"/>
              <w:rPr>
                <w:rFonts w:eastAsia="SimSun"/>
              </w:rPr>
            </w:pPr>
            <w:r>
              <w:t>TDL</w:t>
            </w:r>
            <w:r w:rsidR="00314B92">
              <w:t xml:space="preserve">A, </w:t>
            </w:r>
            <w:r w:rsidR="008F6199" w:rsidRPr="005164D7">
              <w:rPr>
                <w:rFonts w:eastAsia="SimSun"/>
              </w:rPr>
              <w:t>3 km/h</w:t>
            </w:r>
          </w:p>
        </w:tc>
      </w:tr>
      <w:tr w:rsidR="008F6199" w:rsidRPr="008F6199" w14:paraId="3B2858FF" w14:textId="77777777" w:rsidTr="009101C2">
        <w:trPr>
          <w:trHeight w:val="300"/>
          <w:jc w:val="center"/>
        </w:trPr>
        <w:tc>
          <w:tcPr>
            <w:tcW w:w="3400" w:type="dxa"/>
            <w:hideMark/>
          </w:tcPr>
          <w:p w14:paraId="053522BC" w14:textId="77777777" w:rsidR="008F6199" w:rsidRPr="005164D7" w:rsidRDefault="008F6199" w:rsidP="009101C2">
            <w:pPr>
              <w:overflowPunct/>
              <w:autoSpaceDE/>
              <w:autoSpaceDN/>
              <w:adjustRightInd/>
              <w:spacing w:after="0" w:line="259" w:lineRule="auto"/>
              <w:jc w:val="left"/>
              <w:textAlignment w:val="auto"/>
              <w:rPr>
                <w:rFonts w:eastAsia="SimSun"/>
              </w:rPr>
            </w:pPr>
            <w:r w:rsidRPr="005164D7">
              <w:rPr>
                <w:rFonts w:eastAsia="SimSun"/>
              </w:rPr>
              <w:t>Carrier bandwidth</w:t>
            </w:r>
          </w:p>
        </w:tc>
        <w:tc>
          <w:tcPr>
            <w:tcW w:w="3525" w:type="dxa"/>
            <w:hideMark/>
          </w:tcPr>
          <w:p w14:paraId="6282489B" w14:textId="050684B7" w:rsidR="008F6199" w:rsidRPr="005164D7" w:rsidRDefault="009D2326" w:rsidP="009101C2">
            <w:pPr>
              <w:overflowPunct/>
              <w:autoSpaceDE/>
              <w:autoSpaceDN/>
              <w:adjustRightInd/>
              <w:spacing w:after="0" w:line="259" w:lineRule="auto"/>
              <w:jc w:val="center"/>
              <w:textAlignment w:val="auto"/>
              <w:rPr>
                <w:rFonts w:eastAsia="SimSun"/>
              </w:rPr>
            </w:pPr>
            <w:r>
              <w:t>10</w:t>
            </w:r>
            <w:r w:rsidR="008F6199" w:rsidRPr="005164D7">
              <w:rPr>
                <w:rFonts w:eastAsia="SimSun"/>
              </w:rPr>
              <w:t xml:space="preserve"> MHz</w:t>
            </w:r>
          </w:p>
        </w:tc>
      </w:tr>
      <w:tr w:rsidR="008F6199" w:rsidRPr="008F6199" w14:paraId="3E0AB668" w14:textId="77777777" w:rsidTr="009101C2">
        <w:trPr>
          <w:trHeight w:val="300"/>
          <w:jc w:val="center"/>
        </w:trPr>
        <w:tc>
          <w:tcPr>
            <w:tcW w:w="3400" w:type="dxa"/>
            <w:hideMark/>
          </w:tcPr>
          <w:p w14:paraId="15EAFDB0" w14:textId="77777777" w:rsidR="008F6199" w:rsidRPr="005164D7" w:rsidRDefault="008F6199" w:rsidP="009101C2">
            <w:pPr>
              <w:overflowPunct/>
              <w:autoSpaceDE/>
              <w:autoSpaceDN/>
              <w:adjustRightInd/>
              <w:spacing w:after="0" w:line="259" w:lineRule="auto"/>
              <w:jc w:val="left"/>
              <w:textAlignment w:val="auto"/>
              <w:rPr>
                <w:rFonts w:eastAsia="SimSun"/>
              </w:rPr>
            </w:pPr>
            <w:r w:rsidRPr="005164D7">
              <w:rPr>
                <w:rFonts w:eastAsia="SimSun"/>
              </w:rPr>
              <w:t>Carrier frequency</w:t>
            </w:r>
          </w:p>
        </w:tc>
        <w:tc>
          <w:tcPr>
            <w:tcW w:w="3525" w:type="dxa"/>
            <w:hideMark/>
          </w:tcPr>
          <w:p w14:paraId="7313149D" w14:textId="052CB78D" w:rsidR="008F6199" w:rsidRPr="005164D7" w:rsidRDefault="009D2326" w:rsidP="009101C2">
            <w:pPr>
              <w:overflowPunct/>
              <w:autoSpaceDE/>
              <w:autoSpaceDN/>
              <w:adjustRightInd/>
              <w:spacing w:after="0" w:line="259" w:lineRule="auto"/>
              <w:jc w:val="center"/>
              <w:textAlignment w:val="auto"/>
              <w:rPr>
                <w:rFonts w:eastAsia="SimSun"/>
              </w:rPr>
            </w:pPr>
            <w:r>
              <w:t>2</w:t>
            </w:r>
            <w:r w:rsidR="008F6199" w:rsidRPr="005164D7">
              <w:rPr>
                <w:rFonts w:eastAsia="SimSun"/>
              </w:rPr>
              <w:t xml:space="preserve"> GHz</w:t>
            </w:r>
          </w:p>
        </w:tc>
      </w:tr>
      <w:tr w:rsidR="008F6199" w:rsidRPr="008F6199" w14:paraId="33D92D50" w14:textId="77777777" w:rsidTr="009101C2">
        <w:trPr>
          <w:trHeight w:val="300"/>
          <w:jc w:val="center"/>
        </w:trPr>
        <w:tc>
          <w:tcPr>
            <w:tcW w:w="3400" w:type="dxa"/>
            <w:hideMark/>
          </w:tcPr>
          <w:p w14:paraId="3C0498DC" w14:textId="77777777" w:rsidR="008F6199" w:rsidRPr="005164D7" w:rsidRDefault="008F6199" w:rsidP="009101C2">
            <w:pPr>
              <w:overflowPunct/>
              <w:autoSpaceDE/>
              <w:autoSpaceDN/>
              <w:adjustRightInd/>
              <w:spacing w:after="0" w:line="259" w:lineRule="auto"/>
              <w:jc w:val="left"/>
              <w:textAlignment w:val="auto"/>
              <w:rPr>
                <w:rFonts w:eastAsia="SimSun"/>
              </w:rPr>
            </w:pPr>
            <w:r w:rsidRPr="005164D7">
              <w:rPr>
                <w:rFonts w:eastAsia="SimSun"/>
              </w:rPr>
              <w:t>Channel estimation method</w:t>
            </w:r>
          </w:p>
        </w:tc>
        <w:tc>
          <w:tcPr>
            <w:tcW w:w="3525" w:type="dxa"/>
            <w:hideMark/>
          </w:tcPr>
          <w:p w14:paraId="17690B0A" w14:textId="77777777" w:rsidR="008F6199" w:rsidRPr="005164D7" w:rsidRDefault="008F6199" w:rsidP="009101C2">
            <w:pPr>
              <w:overflowPunct/>
              <w:autoSpaceDE/>
              <w:autoSpaceDN/>
              <w:adjustRightInd/>
              <w:spacing w:after="0" w:line="259" w:lineRule="auto"/>
              <w:jc w:val="center"/>
              <w:textAlignment w:val="auto"/>
              <w:rPr>
                <w:rFonts w:eastAsia="SimSun"/>
              </w:rPr>
            </w:pPr>
            <w:r w:rsidRPr="005164D7">
              <w:rPr>
                <w:rFonts w:eastAsia="SimSun"/>
              </w:rPr>
              <w:t>MMSE</w:t>
            </w:r>
          </w:p>
        </w:tc>
      </w:tr>
      <w:tr w:rsidR="008F6199" w:rsidRPr="008F6199" w14:paraId="5291092B" w14:textId="77777777" w:rsidTr="009101C2">
        <w:trPr>
          <w:trHeight w:val="300"/>
          <w:jc w:val="center"/>
        </w:trPr>
        <w:tc>
          <w:tcPr>
            <w:tcW w:w="3400" w:type="dxa"/>
            <w:hideMark/>
          </w:tcPr>
          <w:p w14:paraId="2DAC361F" w14:textId="77777777" w:rsidR="008F6199" w:rsidRPr="005164D7" w:rsidRDefault="008F6199" w:rsidP="009101C2">
            <w:pPr>
              <w:overflowPunct/>
              <w:autoSpaceDE/>
              <w:autoSpaceDN/>
              <w:adjustRightInd/>
              <w:spacing w:after="0" w:line="259" w:lineRule="auto"/>
              <w:jc w:val="left"/>
              <w:textAlignment w:val="auto"/>
              <w:rPr>
                <w:rFonts w:eastAsia="SimSun"/>
              </w:rPr>
            </w:pPr>
            <w:r w:rsidRPr="005164D7">
              <w:rPr>
                <w:rFonts w:eastAsia="SimSun"/>
              </w:rPr>
              <w:t>Channel coding</w:t>
            </w:r>
          </w:p>
        </w:tc>
        <w:tc>
          <w:tcPr>
            <w:tcW w:w="3525" w:type="dxa"/>
            <w:hideMark/>
          </w:tcPr>
          <w:p w14:paraId="42A517DB" w14:textId="617A0FD4" w:rsidR="008F6199" w:rsidRPr="005164D7" w:rsidRDefault="009D2326" w:rsidP="009101C2">
            <w:pPr>
              <w:overflowPunct/>
              <w:autoSpaceDE/>
              <w:autoSpaceDN/>
              <w:adjustRightInd/>
              <w:spacing w:after="0" w:line="259" w:lineRule="auto"/>
              <w:jc w:val="center"/>
              <w:textAlignment w:val="auto"/>
              <w:rPr>
                <w:rFonts w:eastAsia="SimSun"/>
              </w:rPr>
            </w:pPr>
            <w:r>
              <w:t>LTE PUCCH format 3 channel encoder</w:t>
            </w:r>
          </w:p>
        </w:tc>
      </w:tr>
      <w:tr w:rsidR="008F6199" w:rsidRPr="008F6199" w14:paraId="481BA318" w14:textId="77777777" w:rsidTr="009101C2">
        <w:trPr>
          <w:trHeight w:val="300"/>
          <w:jc w:val="center"/>
        </w:trPr>
        <w:tc>
          <w:tcPr>
            <w:tcW w:w="3400" w:type="dxa"/>
            <w:hideMark/>
          </w:tcPr>
          <w:p w14:paraId="2119A3F2" w14:textId="4757B984" w:rsidR="008F6199" w:rsidRPr="005164D7" w:rsidRDefault="00A11AD3" w:rsidP="009101C2">
            <w:pPr>
              <w:overflowPunct/>
              <w:autoSpaceDE/>
              <w:autoSpaceDN/>
              <w:adjustRightInd/>
              <w:spacing w:after="0" w:line="259" w:lineRule="auto"/>
              <w:jc w:val="left"/>
              <w:textAlignment w:val="auto"/>
              <w:rPr>
                <w:rFonts w:eastAsia="SimSun"/>
              </w:rPr>
            </w:pPr>
            <w:r>
              <w:t>Number of information b</w:t>
            </w:r>
            <w:r w:rsidR="008F6199" w:rsidRPr="005164D7">
              <w:rPr>
                <w:rFonts w:eastAsia="SimSun"/>
              </w:rPr>
              <w:t>its</w:t>
            </w:r>
          </w:p>
        </w:tc>
        <w:tc>
          <w:tcPr>
            <w:tcW w:w="3525" w:type="dxa"/>
            <w:hideMark/>
          </w:tcPr>
          <w:p w14:paraId="6FB32EE9" w14:textId="6B9B47ED" w:rsidR="008F6199" w:rsidRPr="005164D7" w:rsidRDefault="00A11AD3" w:rsidP="009101C2">
            <w:pPr>
              <w:overflowPunct/>
              <w:autoSpaceDE/>
              <w:autoSpaceDN/>
              <w:adjustRightInd/>
              <w:spacing w:after="0" w:line="259" w:lineRule="auto"/>
              <w:jc w:val="center"/>
              <w:textAlignment w:val="auto"/>
              <w:rPr>
                <w:rFonts w:eastAsia="SimSun"/>
              </w:rPr>
            </w:pPr>
            <w:r>
              <w:t>10</w:t>
            </w:r>
          </w:p>
        </w:tc>
      </w:tr>
      <w:tr w:rsidR="00A11AD3" w:rsidRPr="008F6199" w14:paraId="6D934862" w14:textId="77777777" w:rsidTr="009101C2">
        <w:trPr>
          <w:trHeight w:val="300"/>
          <w:jc w:val="center"/>
        </w:trPr>
        <w:tc>
          <w:tcPr>
            <w:tcW w:w="3400" w:type="dxa"/>
          </w:tcPr>
          <w:p w14:paraId="6942C86B" w14:textId="6B72A121" w:rsidR="00A11AD3" w:rsidRDefault="00A11AD3" w:rsidP="009101C2">
            <w:pPr>
              <w:overflowPunct/>
              <w:autoSpaceDE/>
              <w:autoSpaceDN/>
              <w:adjustRightInd/>
              <w:spacing w:after="0" w:line="259" w:lineRule="auto"/>
              <w:jc w:val="left"/>
              <w:textAlignment w:val="auto"/>
            </w:pPr>
            <w:r w:rsidRPr="001C5BF0">
              <w:t xml:space="preserve">Number of </w:t>
            </w:r>
            <w:r>
              <w:t>coded</w:t>
            </w:r>
            <w:r w:rsidRPr="001C5BF0">
              <w:t xml:space="preserve"> b</w:t>
            </w:r>
            <w:r w:rsidRPr="001C5BF0">
              <w:rPr>
                <w:rFonts w:eastAsia="SimSun"/>
              </w:rPr>
              <w:t>its</w:t>
            </w:r>
          </w:p>
        </w:tc>
        <w:tc>
          <w:tcPr>
            <w:tcW w:w="3525" w:type="dxa"/>
          </w:tcPr>
          <w:p w14:paraId="420FA755" w14:textId="1FE8E345" w:rsidR="00A11AD3" w:rsidRDefault="00A11AD3" w:rsidP="009101C2">
            <w:pPr>
              <w:overflowPunct/>
              <w:autoSpaceDE/>
              <w:autoSpaceDN/>
              <w:adjustRightInd/>
              <w:spacing w:after="0" w:line="259" w:lineRule="auto"/>
              <w:jc w:val="center"/>
              <w:textAlignment w:val="auto"/>
            </w:pPr>
            <w:r>
              <w:t>48</w:t>
            </w:r>
          </w:p>
        </w:tc>
      </w:tr>
      <w:tr w:rsidR="008F6199" w:rsidRPr="008F6199" w14:paraId="6473B7CF" w14:textId="77777777" w:rsidTr="009101C2">
        <w:trPr>
          <w:trHeight w:val="315"/>
          <w:jc w:val="center"/>
        </w:trPr>
        <w:tc>
          <w:tcPr>
            <w:tcW w:w="3400" w:type="dxa"/>
            <w:hideMark/>
          </w:tcPr>
          <w:p w14:paraId="674CB2B2" w14:textId="77777777" w:rsidR="008F6199" w:rsidRPr="005164D7" w:rsidRDefault="008F6199" w:rsidP="009101C2">
            <w:pPr>
              <w:overflowPunct/>
              <w:autoSpaceDE/>
              <w:autoSpaceDN/>
              <w:adjustRightInd/>
              <w:spacing w:after="0" w:line="259" w:lineRule="auto"/>
              <w:jc w:val="left"/>
              <w:textAlignment w:val="auto"/>
              <w:rPr>
                <w:rFonts w:eastAsia="SimSun"/>
              </w:rPr>
            </w:pPr>
            <w:r w:rsidRPr="005164D7">
              <w:rPr>
                <w:rFonts w:eastAsia="SimSun"/>
              </w:rPr>
              <w:t>Subcarrier spacing</w:t>
            </w:r>
          </w:p>
        </w:tc>
        <w:tc>
          <w:tcPr>
            <w:tcW w:w="3525" w:type="dxa"/>
            <w:hideMark/>
          </w:tcPr>
          <w:p w14:paraId="047054D9" w14:textId="295702D6" w:rsidR="008F6199" w:rsidRPr="005164D7" w:rsidRDefault="00D55B19" w:rsidP="009101C2">
            <w:pPr>
              <w:overflowPunct/>
              <w:autoSpaceDE/>
              <w:autoSpaceDN/>
              <w:adjustRightInd/>
              <w:spacing w:after="0" w:line="259" w:lineRule="auto"/>
              <w:jc w:val="center"/>
              <w:textAlignment w:val="auto"/>
              <w:rPr>
                <w:rFonts w:eastAsia="SimSun"/>
              </w:rPr>
            </w:pPr>
            <w:r>
              <w:t>15</w:t>
            </w:r>
            <w:r w:rsidR="008F6199" w:rsidRPr="005164D7">
              <w:rPr>
                <w:rFonts w:eastAsia="SimSun"/>
              </w:rPr>
              <w:t xml:space="preserve"> kHz</w:t>
            </w:r>
          </w:p>
        </w:tc>
      </w:tr>
      <w:tr w:rsidR="008F6199" w:rsidRPr="008F6199" w14:paraId="5AC7D4FA" w14:textId="77777777" w:rsidTr="009101C2">
        <w:trPr>
          <w:trHeight w:val="300"/>
          <w:jc w:val="center"/>
        </w:trPr>
        <w:tc>
          <w:tcPr>
            <w:tcW w:w="3400" w:type="dxa"/>
            <w:hideMark/>
          </w:tcPr>
          <w:p w14:paraId="465F7C21" w14:textId="77777777" w:rsidR="008F6199" w:rsidRPr="005164D7" w:rsidRDefault="008F6199" w:rsidP="009101C2">
            <w:pPr>
              <w:overflowPunct/>
              <w:autoSpaceDE/>
              <w:autoSpaceDN/>
              <w:adjustRightInd/>
              <w:spacing w:after="0" w:line="259" w:lineRule="auto"/>
              <w:jc w:val="left"/>
              <w:textAlignment w:val="auto"/>
              <w:rPr>
                <w:rFonts w:eastAsia="SimSun"/>
              </w:rPr>
            </w:pPr>
            <w:r w:rsidRPr="005164D7">
              <w:rPr>
                <w:rFonts w:eastAsia="SimSun"/>
              </w:rPr>
              <w:t>Number of short PUCCH symbols</w:t>
            </w:r>
          </w:p>
        </w:tc>
        <w:tc>
          <w:tcPr>
            <w:tcW w:w="3525" w:type="dxa"/>
            <w:hideMark/>
          </w:tcPr>
          <w:p w14:paraId="5829E876" w14:textId="5F522DB0" w:rsidR="008F6199" w:rsidRPr="005164D7" w:rsidRDefault="00AA2170" w:rsidP="009101C2">
            <w:pPr>
              <w:overflowPunct/>
              <w:autoSpaceDE/>
              <w:autoSpaceDN/>
              <w:adjustRightInd/>
              <w:spacing w:after="0" w:line="259" w:lineRule="auto"/>
              <w:jc w:val="center"/>
              <w:textAlignment w:val="auto"/>
              <w:rPr>
                <w:rFonts w:eastAsia="SimSun"/>
              </w:rPr>
            </w:pPr>
            <w:r>
              <w:t>1</w:t>
            </w:r>
          </w:p>
        </w:tc>
      </w:tr>
    </w:tbl>
    <w:p w14:paraId="069C2FA9" w14:textId="77777777" w:rsidR="00840C1E" w:rsidRPr="00E43878" w:rsidRDefault="00840C1E" w:rsidP="009101C2">
      <w:pPr>
        <w:pStyle w:val="Reference"/>
        <w:numPr>
          <w:ilvl w:val="0"/>
          <w:numId w:val="0"/>
        </w:numPr>
        <w:ind w:left="567" w:hanging="567"/>
        <w:jc w:val="center"/>
        <w:rPr>
          <w:szCs w:val="22"/>
        </w:rPr>
      </w:pPr>
    </w:p>
    <w:sectPr w:rsidR="00840C1E" w:rsidRPr="00E43878" w:rsidSect="00D55085">
      <w:headerReference w:type="even" r:id="rId17"/>
      <w:footerReference w:type="defaul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ADB68" w14:textId="77777777" w:rsidR="003466AD" w:rsidRDefault="003466AD">
      <w:r>
        <w:separator/>
      </w:r>
    </w:p>
  </w:endnote>
  <w:endnote w:type="continuationSeparator" w:id="0">
    <w:p w14:paraId="6A4665BE" w14:textId="77777777" w:rsidR="003466AD" w:rsidRDefault="003466AD">
      <w:r>
        <w:continuationSeparator/>
      </w:r>
    </w:p>
  </w:endnote>
  <w:endnote w:type="continuationNotice" w:id="1">
    <w:p w14:paraId="61B435A0" w14:textId="77777777" w:rsidR="003466AD" w:rsidRDefault="00346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59077C3"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39B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39B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C530C" w14:textId="77777777" w:rsidR="003466AD" w:rsidRDefault="003466AD">
      <w:r>
        <w:separator/>
      </w:r>
    </w:p>
  </w:footnote>
  <w:footnote w:type="continuationSeparator" w:id="0">
    <w:p w14:paraId="1B292F76" w14:textId="77777777" w:rsidR="003466AD" w:rsidRDefault="003466AD">
      <w:r>
        <w:continuationSeparator/>
      </w:r>
    </w:p>
  </w:footnote>
  <w:footnote w:type="continuationNotice" w:id="1">
    <w:p w14:paraId="44E37531" w14:textId="77777777" w:rsidR="003466AD" w:rsidRDefault="00346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1"/>
  </w:num>
  <w:num w:numId="8">
    <w:abstractNumId w:val="5"/>
  </w:num>
  <w:num w:numId="9">
    <w:abstractNumId w:val="14"/>
  </w:num>
  <w:num w:numId="10">
    <w:abstractNumId w:val="3"/>
  </w:num>
  <w:num w:numId="11">
    <w:abstractNumId w:val="1"/>
  </w:num>
  <w:num w:numId="12">
    <w:abstractNumId w:val="9"/>
  </w:num>
  <w:num w:numId="13">
    <w:abstractNumId w:val="12"/>
  </w:num>
  <w:num w:numId="14">
    <w:abstractNumId w:val="2"/>
  </w:num>
  <w:num w:numId="15">
    <w:abstractNumId w:val="0"/>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791"/>
    <w:rsid w:val="000B6BB9"/>
    <w:rsid w:val="000B730C"/>
    <w:rsid w:val="000B7771"/>
    <w:rsid w:val="000B781C"/>
    <w:rsid w:val="000C14A2"/>
    <w:rsid w:val="000C165A"/>
    <w:rsid w:val="000C1E19"/>
    <w:rsid w:val="000C2365"/>
    <w:rsid w:val="000C2C1D"/>
    <w:rsid w:val="000C2CD0"/>
    <w:rsid w:val="000C2E19"/>
    <w:rsid w:val="000C3794"/>
    <w:rsid w:val="000C4583"/>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2C6"/>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5E5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283"/>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092"/>
    <w:rsid w:val="00261782"/>
    <w:rsid w:val="002617E7"/>
    <w:rsid w:val="00261A3A"/>
    <w:rsid w:val="00262A43"/>
    <w:rsid w:val="00262A45"/>
    <w:rsid w:val="002637AE"/>
    <w:rsid w:val="00263F06"/>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514"/>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9C4"/>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4B92"/>
    <w:rsid w:val="003153C1"/>
    <w:rsid w:val="00320177"/>
    <w:rsid w:val="003203ED"/>
    <w:rsid w:val="0032130F"/>
    <w:rsid w:val="00322820"/>
    <w:rsid w:val="00322C9F"/>
    <w:rsid w:val="003233E6"/>
    <w:rsid w:val="00324135"/>
    <w:rsid w:val="003242DD"/>
    <w:rsid w:val="0032464B"/>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0F2"/>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6A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26"/>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52B"/>
    <w:rsid w:val="003F1D3F"/>
    <w:rsid w:val="003F1F38"/>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4D09"/>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B3"/>
    <w:rsid w:val="00427248"/>
    <w:rsid w:val="00427772"/>
    <w:rsid w:val="004307A1"/>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DE1"/>
    <w:rsid w:val="00472FB6"/>
    <w:rsid w:val="004734D0"/>
    <w:rsid w:val="00473BE8"/>
    <w:rsid w:val="00473DCE"/>
    <w:rsid w:val="0047400F"/>
    <w:rsid w:val="004745E5"/>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47FA"/>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6C7"/>
    <w:rsid w:val="004E6C03"/>
    <w:rsid w:val="004E76F4"/>
    <w:rsid w:val="004E7873"/>
    <w:rsid w:val="004E7EB2"/>
    <w:rsid w:val="004F0445"/>
    <w:rsid w:val="004F04D6"/>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A5C"/>
    <w:rsid w:val="00506D5C"/>
    <w:rsid w:val="00507194"/>
    <w:rsid w:val="005104E2"/>
    <w:rsid w:val="005108D8"/>
    <w:rsid w:val="00511392"/>
    <w:rsid w:val="005116F9"/>
    <w:rsid w:val="00511B0B"/>
    <w:rsid w:val="00512181"/>
    <w:rsid w:val="0051249C"/>
    <w:rsid w:val="00512811"/>
    <w:rsid w:val="00514531"/>
    <w:rsid w:val="005146A4"/>
    <w:rsid w:val="005153A7"/>
    <w:rsid w:val="005164D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A05"/>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3B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A6D"/>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097"/>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2C4"/>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33E"/>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0B3"/>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F8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2E40"/>
    <w:rsid w:val="00763B30"/>
    <w:rsid w:val="00763D3F"/>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99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6745"/>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C1E"/>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72"/>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53B"/>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5D03"/>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199"/>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1C2"/>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B82"/>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3CE"/>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326"/>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257B"/>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AD3"/>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E0B"/>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87D"/>
    <w:rsid w:val="00A71B99"/>
    <w:rsid w:val="00A71E0A"/>
    <w:rsid w:val="00A7246D"/>
    <w:rsid w:val="00A72E81"/>
    <w:rsid w:val="00A73989"/>
    <w:rsid w:val="00A739D0"/>
    <w:rsid w:val="00A73D7E"/>
    <w:rsid w:val="00A746CE"/>
    <w:rsid w:val="00A74F7D"/>
    <w:rsid w:val="00A754EE"/>
    <w:rsid w:val="00A761D4"/>
    <w:rsid w:val="00A767F3"/>
    <w:rsid w:val="00A773F0"/>
    <w:rsid w:val="00A77569"/>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46C"/>
    <w:rsid w:val="00A956A5"/>
    <w:rsid w:val="00A9594B"/>
    <w:rsid w:val="00A96357"/>
    <w:rsid w:val="00A979EE"/>
    <w:rsid w:val="00A97EE2"/>
    <w:rsid w:val="00AA016F"/>
    <w:rsid w:val="00AA05E2"/>
    <w:rsid w:val="00AA1D8A"/>
    <w:rsid w:val="00AA1ED6"/>
    <w:rsid w:val="00AA2170"/>
    <w:rsid w:val="00AA23DA"/>
    <w:rsid w:val="00AA2D9C"/>
    <w:rsid w:val="00AA3748"/>
    <w:rsid w:val="00AA3833"/>
    <w:rsid w:val="00AA446F"/>
    <w:rsid w:val="00AA51D6"/>
    <w:rsid w:val="00AA5D17"/>
    <w:rsid w:val="00AA76CD"/>
    <w:rsid w:val="00AB0338"/>
    <w:rsid w:val="00AB04D2"/>
    <w:rsid w:val="00AB0BC8"/>
    <w:rsid w:val="00AB0E29"/>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338A"/>
    <w:rsid w:val="00BD3757"/>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9BB"/>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69BE"/>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6E0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57F"/>
    <w:rsid w:val="00C65765"/>
    <w:rsid w:val="00C65EBC"/>
    <w:rsid w:val="00C65F0C"/>
    <w:rsid w:val="00C66472"/>
    <w:rsid w:val="00C668F7"/>
    <w:rsid w:val="00C6692D"/>
    <w:rsid w:val="00C671CA"/>
    <w:rsid w:val="00C67D98"/>
    <w:rsid w:val="00C7055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3E5"/>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B19"/>
    <w:rsid w:val="00D55DC1"/>
    <w:rsid w:val="00D576CA"/>
    <w:rsid w:val="00D57FA3"/>
    <w:rsid w:val="00D61AF5"/>
    <w:rsid w:val="00D61E32"/>
    <w:rsid w:val="00D62095"/>
    <w:rsid w:val="00D635F4"/>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551"/>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5"/>
    <w:rsid w:val="00DF4819"/>
    <w:rsid w:val="00DF507A"/>
    <w:rsid w:val="00DF5CEF"/>
    <w:rsid w:val="00DF6C7A"/>
    <w:rsid w:val="00DF6FCF"/>
    <w:rsid w:val="00DF7DB1"/>
    <w:rsid w:val="00DF7F58"/>
    <w:rsid w:val="00E006EF"/>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4F75"/>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30"/>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35"/>
    <w:rsid w:val="00E3484E"/>
    <w:rsid w:val="00E34B6E"/>
    <w:rsid w:val="00E3526B"/>
    <w:rsid w:val="00E364CC"/>
    <w:rsid w:val="00E3723A"/>
    <w:rsid w:val="00E377FD"/>
    <w:rsid w:val="00E37860"/>
    <w:rsid w:val="00E40059"/>
    <w:rsid w:val="00E40640"/>
    <w:rsid w:val="00E40A4E"/>
    <w:rsid w:val="00E410E5"/>
    <w:rsid w:val="00E416BE"/>
    <w:rsid w:val="00E417CB"/>
    <w:rsid w:val="00E419BA"/>
    <w:rsid w:val="00E41B61"/>
    <w:rsid w:val="00E421D0"/>
    <w:rsid w:val="00E422F7"/>
    <w:rsid w:val="00E4266E"/>
    <w:rsid w:val="00E427F9"/>
    <w:rsid w:val="00E43595"/>
    <w:rsid w:val="00E43878"/>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1C"/>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C88"/>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0CCE"/>
    <w:rsid w:val="00F41114"/>
    <w:rsid w:val="00F411BE"/>
    <w:rsid w:val="00F413CC"/>
    <w:rsid w:val="00F434C6"/>
    <w:rsid w:val="00F43D4A"/>
    <w:rsid w:val="00F43F65"/>
    <w:rsid w:val="00F457DA"/>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5401"/>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8DF"/>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1A4F822-645F-4B88-8BF8-3484C528E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283</TotalTime>
  <Pages>5</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79</cp:revision>
  <cp:lastPrinted>2014-08-07T20:35:00Z</cp:lastPrinted>
  <dcterms:created xsi:type="dcterms:W3CDTF">2017-05-03T21:31:00Z</dcterms:created>
  <dcterms:modified xsi:type="dcterms:W3CDTF">2017-05-06T02:51:00Z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